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931" w:rsidRDefault="00166931" w:rsidP="00166931">
      <w:pPr>
        <w:jc w:val="center"/>
        <w:rPr>
          <w:b/>
          <w:sz w:val="28"/>
        </w:rPr>
      </w:pPr>
      <w:r w:rsidRPr="00103C4E">
        <w:rPr>
          <w:sz w:val="28"/>
        </w:rPr>
        <w:t>2</w:t>
      </w:r>
      <w:r>
        <w:rPr>
          <w:b/>
          <w:sz w:val="28"/>
        </w:rPr>
        <w:t xml:space="preserve">  </w:t>
      </w:r>
      <w:r>
        <w:rPr>
          <w:sz w:val="28"/>
        </w:rPr>
        <w:t>ХАРАКТЕРИСТИКИ СИСТЕМ АВТОМАТИЗАЦИИ</w:t>
      </w:r>
    </w:p>
    <w:p w:rsidR="00166931" w:rsidRDefault="00166931" w:rsidP="00166931">
      <w:pPr>
        <w:pStyle w:val="3"/>
      </w:pPr>
    </w:p>
    <w:p w:rsidR="00166931" w:rsidRDefault="00166931" w:rsidP="00166931">
      <w:pPr>
        <w:pStyle w:val="3"/>
        <w:ind w:firstLine="709"/>
      </w:pPr>
      <w:r>
        <w:t>Из названных выше трех систем автоматизации наибольшее практическое значение имеет система автоматического регулирования (САР), потому далее мы будем проводить рассуждения на основе этой системы.</w:t>
      </w:r>
    </w:p>
    <w:p w:rsidR="00166931" w:rsidRDefault="00166931" w:rsidP="00166931">
      <w:pPr>
        <w:ind w:firstLine="709"/>
        <w:jc w:val="both"/>
        <w:rPr>
          <w:sz w:val="28"/>
        </w:rPr>
      </w:pPr>
      <w:r>
        <w:rPr>
          <w:sz w:val="28"/>
        </w:rPr>
        <w:t>Поведение автоматической системы или ее части (объекта, регулятора или отдельного  звена) можно описать характеристикой – зависимостью выхо</w:t>
      </w:r>
      <w:r>
        <w:rPr>
          <w:sz w:val="28"/>
        </w:rPr>
        <w:t>д</w:t>
      </w:r>
      <w:r>
        <w:rPr>
          <w:sz w:val="28"/>
        </w:rPr>
        <w:t>ного воздействия (У) от входного (Х).</w:t>
      </w:r>
    </w:p>
    <w:p w:rsidR="00166931" w:rsidRDefault="00166931" w:rsidP="00166931">
      <w:pPr>
        <w:ind w:firstLine="709"/>
        <w:jc w:val="both"/>
        <w:rPr>
          <w:sz w:val="28"/>
        </w:rPr>
      </w:pPr>
      <w:r>
        <w:rPr>
          <w:sz w:val="28"/>
        </w:rPr>
        <w:t>Как отмечалось уже выше, различают два режима работы автоматических систем: статический, установившийся или равновесный, в котором все коорди</w:t>
      </w:r>
      <w:r>
        <w:rPr>
          <w:sz w:val="28"/>
        </w:rPr>
        <w:softHyphen/>
        <w:t>наты системы постоянны, и динамический (переходный), соответствующий движению системы под влиянием управляющего воздействия или возмущения, в котором координаты системы и</w:t>
      </w:r>
      <w:r>
        <w:rPr>
          <w:sz w:val="28"/>
        </w:rPr>
        <w:t>з</w:t>
      </w:r>
      <w:r>
        <w:rPr>
          <w:sz w:val="28"/>
        </w:rPr>
        <w:t>меняются во времени.</w:t>
      </w:r>
    </w:p>
    <w:p w:rsidR="00166931" w:rsidRDefault="00166931" w:rsidP="00166931">
      <w:pPr>
        <w:ind w:firstLine="709"/>
        <w:jc w:val="both"/>
        <w:rPr>
          <w:sz w:val="28"/>
        </w:rPr>
      </w:pPr>
      <w:r>
        <w:rPr>
          <w:sz w:val="28"/>
        </w:rPr>
        <w:t>С точки зрения определения показателей качества регулирования, на</w:t>
      </w:r>
      <w:r>
        <w:rPr>
          <w:sz w:val="28"/>
        </w:rPr>
        <w:t>и</w:t>
      </w:r>
      <w:r>
        <w:rPr>
          <w:sz w:val="28"/>
        </w:rPr>
        <w:t>больший интерес представляет динамический режим. Его можно описать ан</w:t>
      </w:r>
      <w:r>
        <w:rPr>
          <w:sz w:val="28"/>
        </w:rPr>
        <w:t>а</w:t>
      </w:r>
      <w:r>
        <w:rPr>
          <w:sz w:val="28"/>
        </w:rPr>
        <w:t>литически и графически с помощью расчетных или экспериментальных характеристик. Аналитические характеристики выражают дифференциальными уравнениями и передаточными функциями, которые определяют главные зак</w:t>
      </w:r>
      <w:r>
        <w:rPr>
          <w:sz w:val="28"/>
        </w:rPr>
        <w:t>о</w:t>
      </w:r>
      <w:r>
        <w:rPr>
          <w:sz w:val="28"/>
        </w:rPr>
        <w:t>номерности процесса движения системы, а графические – в виде графиков, где по абсциссе откладывают время, а по оси ординат – значение выходной (У) и входной (Х) величин.</w:t>
      </w:r>
    </w:p>
    <w:p w:rsidR="00166931" w:rsidRDefault="00166931" w:rsidP="00166931">
      <w:pPr>
        <w:ind w:firstLine="709"/>
        <w:jc w:val="both"/>
        <w:rPr>
          <w:sz w:val="28"/>
        </w:rPr>
      </w:pPr>
      <w:r>
        <w:rPr>
          <w:b/>
          <w:sz w:val="28"/>
        </w:rPr>
        <w:t>Аналитическое описание</w:t>
      </w:r>
      <w:r>
        <w:rPr>
          <w:sz w:val="28"/>
        </w:rPr>
        <w:t xml:space="preserve"> динамических характеристик для простой линейной системы с одной входной и одной выходной вел</w:t>
      </w:r>
      <w:r>
        <w:rPr>
          <w:sz w:val="28"/>
        </w:rPr>
        <w:t>и</w:t>
      </w:r>
      <w:r>
        <w:rPr>
          <w:sz w:val="28"/>
        </w:rPr>
        <w:t xml:space="preserve">чиной имеет  вид:    </w:t>
      </w:r>
    </w:p>
    <w:p w:rsidR="00166931" w:rsidRDefault="00166931" w:rsidP="00166931">
      <w:pPr>
        <w:ind w:firstLine="709"/>
        <w:jc w:val="both"/>
        <w:rPr>
          <w:sz w:val="28"/>
        </w:rPr>
      </w:pPr>
    </w:p>
    <w:p w:rsidR="00166931" w:rsidRDefault="00166931" w:rsidP="00166931">
      <w:pPr>
        <w:tabs>
          <w:tab w:val="center" w:pos="4820"/>
          <w:tab w:val="left" w:pos="9072"/>
        </w:tabs>
        <w:ind w:firstLine="567"/>
        <w:jc w:val="both"/>
        <w:rPr>
          <w:sz w:val="28"/>
        </w:rPr>
      </w:pPr>
      <w:r>
        <w:rPr>
          <w:sz w:val="28"/>
        </w:rPr>
        <w:tab/>
      </w:r>
      <w:r>
        <w:rPr>
          <w:position w:val="-26"/>
          <w:sz w:val="28"/>
          <w:lang w:val="en-US"/>
        </w:rPr>
        <w:object w:dxaOrig="636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8pt;height:33.75pt" o:ole="" fillcolor="window">
            <v:imagedata r:id="rId4" o:title=""/>
          </v:shape>
          <o:OLEObject Type="Embed" ProgID="Equation.3" ShapeID="_x0000_i1025" DrawAspect="Content" ObjectID="_1598855597" r:id="rId5"/>
        </w:object>
      </w:r>
      <w:r>
        <w:rPr>
          <w:sz w:val="28"/>
        </w:rPr>
        <w:tab/>
        <w:t>(4)</w:t>
      </w:r>
    </w:p>
    <w:p w:rsidR="00166931" w:rsidRDefault="00166931" w:rsidP="00166931">
      <w:pPr>
        <w:tabs>
          <w:tab w:val="center" w:pos="4820"/>
          <w:tab w:val="left" w:pos="9072"/>
        </w:tabs>
        <w:ind w:firstLine="567"/>
        <w:jc w:val="both"/>
        <w:rPr>
          <w:sz w:val="28"/>
        </w:rPr>
      </w:pPr>
    </w:p>
    <w:p w:rsidR="00166931" w:rsidRDefault="00166931" w:rsidP="00166931">
      <w:pPr>
        <w:ind w:firstLine="709"/>
        <w:jc w:val="both"/>
        <w:rPr>
          <w:sz w:val="28"/>
        </w:rPr>
      </w:pPr>
      <w:r>
        <w:rPr>
          <w:sz w:val="28"/>
        </w:rPr>
        <w:t xml:space="preserve">В уравнении </w:t>
      </w:r>
      <w:r>
        <w:rPr>
          <w:sz w:val="28"/>
          <w:lang w:val="en-US"/>
        </w:rPr>
        <w:t>m</w:t>
      </w:r>
      <w:r>
        <w:rPr>
          <w:sz w:val="28"/>
        </w:rPr>
        <w:t>,</w:t>
      </w:r>
      <w:r>
        <w:rPr>
          <w:sz w:val="28"/>
          <w:lang w:val="en-US"/>
        </w:rPr>
        <w:t>n</w:t>
      </w:r>
      <w:r>
        <w:rPr>
          <w:sz w:val="28"/>
        </w:rPr>
        <w:t xml:space="preserve">  целые числа, коэффициенты а</w:t>
      </w:r>
      <w:r>
        <w:rPr>
          <w:vertAlign w:val="subscript"/>
        </w:rPr>
        <w:t>0</w:t>
      </w:r>
      <w:r>
        <w:rPr>
          <w:sz w:val="28"/>
        </w:rPr>
        <w:t>-а</w:t>
      </w:r>
      <w:r>
        <w:rPr>
          <w:sz w:val="28"/>
          <w:vertAlign w:val="subscript"/>
          <w:lang w:val="en-US"/>
        </w:rPr>
        <w:t>n</w:t>
      </w:r>
      <w:r>
        <w:rPr>
          <w:sz w:val="28"/>
        </w:rPr>
        <w:t xml:space="preserve">, </w:t>
      </w:r>
      <w:r>
        <w:rPr>
          <w:sz w:val="28"/>
          <w:lang w:val="en-US"/>
        </w:rPr>
        <w:t>b</w:t>
      </w:r>
      <w:r>
        <w:rPr>
          <w:vertAlign w:val="subscript"/>
        </w:rPr>
        <w:t>0</w:t>
      </w:r>
      <w:r>
        <w:rPr>
          <w:sz w:val="28"/>
        </w:rPr>
        <w:t>-</w:t>
      </w:r>
      <w:r>
        <w:rPr>
          <w:sz w:val="28"/>
          <w:lang w:val="en-US"/>
        </w:rPr>
        <w:t>b</w:t>
      </w:r>
      <w:r>
        <w:rPr>
          <w:sz w:val="28"/>
          <w:vertAlign w:val="subscript"/>
          <w:lang w:val="en-US"/>
        </w:rPr>
        <w:t>n</w:t>
      </w:r>
      <w:r>
        <w:rPr>
          <w:sz w:val="28"/>
        </w:rPr>
        <w:t xml:space="preserve"> характеризуют параметры системы и являются вещественными  и постоянными  велич</w:t>
      </w:r>
      <w:r>
        <w:rPr>
          <w:sz w:val="28"/>
        </w:rPr>
        <w:t>и</w:t>
      </w:r>
      <w:r>
        <w:rPr>
          <w:sz w:val="28"/>
        </w:rPr>
        <w:t>нами.</w:t>
      </w:r>
    </w:p>
    <w:p w:rsidR="00166931" w:rsidRDefault="00166931" w:rsidP="00166931">
      <w:pPr>
        <w:ind w:firstLine="709"/>
        <w:jc w:val="both"/>
        <w:rPr>
          <w:sz w:val="28"/>
        </w:rPr>
      </w:pPr>
      <w:r>
        <w:rPr>
          <w:sz w:val="28"/>
        </w:rPr>
        <w:t>Определение характеристики по данному дифференциальному уравн</w:t>
      </w:r>
      <w:r>
        <w:rPr>
          <w:sz w:val="28"/>
        </w:rPr>
        <w:t>е</w:t>
      </w:r>
      <w:r>
        <w:rPr>
          <w:sz w:val="28"/>
        </w:rPr>
        <w:t>нию высокого порядка связано с большим объемом вычислений и потому здесь используют математический аппарат для упрощения данного уравнения. Для этого в представленном уравнении пере</w:t>
      </w:r>
      <w:r>
        <w:rPr>
          <w:sz w:val="28"/>
        </w:rPr>
        <w:softHyphen/>
        <w:t>менные заменяют их изображением по Лапласу, что позволяет заменить функцию вещественного переменного х(</w:t>
      </w:r>
      <w:r>
        <w:rPr>
          <w:sz w:val="28"/>
          <w:lang w:val="en-US"/>
        </w:rPr>
        <w:t>t</w:t>
      </w:r>
      <w:r>
        <w:rPr>
          <w:sz w:val="28"/>
        </w:rPr>
        <w:t xml:space="preserve">)  (оригинал)  функцией комплексного переменного  (изображение), а символ </w:t>
      </w:r>
      <w:r>
        <w:rPr>
          <w:sz w:val="28"/>
          <w:lang w:val="en-US"/>
        </w:rPr>
        <w:t>d</w:t>
      </w:r>
      <w:r>
        <w:rPr>
          <w:sz w:val="28"/>
        </w:rPr>
        <w:t>/</w:t>
      </w:r>
      <w:r>
        <w:rPr>
          <w:sz w:val="28"/>
          <w:lang w:val="en-US"/>
        </w:rPr>
        <w:t>dt</w:t>
      </w:r>
      <w:r w:rsidRPr="009446ED">
        <w:rPr>
          <w:sz w:val="28"/>
        </w:rPr>
        <w:t xml:space="preserve"> заменить</w:t>
      </w:r>
      <w:r>
        <w:rPr>
          <w:sz w:val="28"/>
        </w:rPr>
        <w:t xml:space="preserve"> на сомножитель р, т.е. </w:t>
      </w:r>
      <w:r>
        <w:rPr>
          <w:sz w:val="28"/>
          <w:lang w:val="en-US"/>
        </w:rPr>
        <w:t>d</w:t>
      </w:r>
      <w:r>
        <w:rPr>
          <w:sz w:val="28"/>
        </w:rPr>
        <w:t>/</w:t>
      </w:r>
      <w:r>
        <w:rPr>
          <w:sz w:val="28"/>
          <w:lang w:val="en-US"/>
        </w:rPr>
        <w:t>dt</w:t>
      </w:r>
      <w:r>
        <w:rPr>
          <w:sz w:val="28"/>
        </w:rPr>
        <w:t>=</w:t>
      </w:r>
      <w:r>
        <w:rPr>
          <w:sz w:val="28"/>
          <w:lang w:val="en-US"/>
        </w:rPr>
        <w:t>p</w:t>
      </w:r>
      <w:r>
        <w:rPr>
          <w:sz w:val="28"/>
        </w:rPr>
        <w:t>, где р - комплексная переменная. Пр</w:t>
      </w:r>
      <w:r>
        <w:rPr>
          <w:sz w:val="28"/>
        </w:rPr>
        <w:t>и</w:t>
      </w:r>
      <w:r>
        <w:rPr>
          <w:sz w:val="28"/>
        </w:rPr>
        <w:t>менив преобразование Лапласа к дифференци</w:t>
      </w:r>
      <w:r>
        <w:rPr>
          <w:sz w:val="28"/>
        </w:rPr>
        <w:softHyphen/>
        <w:t>альному уравнению системы, получим алгебраическое ура</w:t>
      </w:r>
      <w:r>
        <w:rPr>
          <w:sz w:val="28"/>
        </w:rPr>
        <w:t>в</w:t>
      </w:r>
      <w:r>
        <w:rPr>
          <w:sz w:val="28"/>
        </w:rPr>
        <w:t xml:space="preserve">нение в операторной форме: </w:t>
      </w:r>
    </w:p>
    <w:p w:rsidR="00166931" w:rsidRDefault="00166931" w:rsidP="00166931">
      <w:pPr>
        <w:ind w:firstLine="709"/>
        <w:jc w:val="both"/>
        <w:rPr>
          <w:sz w:val="28"/>
        </w:rPr>
      </w:pPr>
    </w:p>
    <w:p w:rsidR="00166931" w:rsidRDefault="00166931" w:rsidP="00166931">
      <w:pPr>
        <w:tabs>
          <w:tab w:val="center" w:pos="4820"/>
          <w:tab w:val="left" w:pos="9072"/>
        </w:tabs>
        <w:ind w:firstLine="567"/>
        <w:jc w:val="both"/>
        <w:rPr>
          <w:sz w:val="28"/>
        </w:rPr>
      </w:pPr>
      <w:r>
        <w:rPr>
          <w:sz w:val="28"/>
        </w:rPr>
        <w:lastRenderedPageBreak/>
        <w:tab/>
      </w:r>
      <w:r>
        <w:rPr>
          <w:position w:val="-10"/>
          <w:sz w:val="28"/>
        </w:rPr>
        <w:object w:dxaOrig="180" w:dyaOrig="340">
          <v:shape id="_x0000_i1026" type="#_x0000_t75" style="width:9pt;height:17.25pt" o:ole="" fillcolor="window">
            <v:imagedata r:id="rId6" o:title=""/>
          </v:shape>
          <o:OLEObject Type="Embed" ProgID="Equation.3" ShapeID="_x0000_i1026" DrawAspect="Content" ObjectID="_1598855598" r:id="rId7"/>
        </w:object>
      </w:r>
      <w:r>
        <w:rPr>
          <w:position w:val="-12"/>
          <w:sz w:val="28"/>
        </w:rPr>
        <w:object w:dxaOrig="6619" w:dyaOrig="380">
          <v:shape id="_x0000_i1027" type="#_x0000_t75" style="width:330.75pt;height:18.75pt" o:ole="" fillcolor="window">
            <v:imagedata r:id="rId8" o:title=""/>
          </v:shape>
          <o:OLEObject Type="Embed" ProgID="Equation.3" ShapeID="_x0000_i1027" DrawAspect="Content" ObjectID="_1598855599" r:id="rId9"/>
        </w:object>
      </w:r>
      <w:r>
        <w:rPr>
          <w:sz w:val="28"/>
        </w:rPr>
        <w:tab/>
        <w:t>(5)</w:t>
      </w:r>
    </w:p>
    <w:p w:rsidR="00166931" w:rsidRDefault="00166931" w:rsidP="00166931">
      <w:pPr>
        <w:tabs>
          <w:tab w:val="center" w:pos="4820"/>
          <w:tab w:val="left" w:pos="9072"/>
        </w:tabs>
        <w:ind w:firstLine="567"/>
        <w:jc w:val="both"/>
        <w:rPr>
          <w:sz w:val="28"/>
        </w:rPr>
      </w:pPr>
    </w:p>
    <w:p w:rsidR="00166931" w:rsidRDefault="00166931" w:rsidP="00166931">
      <w:pPr>
        <w:ind w:firstLine="709"/>
        <w:jc w:val="both"/>
        <w:rPr>
          <w:sz w:val="28"/>
        </w:rPr>
      </w:pPr>
      <w:r>
        <w:rPr>
          <w:sz w:val="28"/>
        </w:rPr>
        <w:t>С уравнением в операторной форме можно обращаться как с обычным алгебраическим уравнением. В частности из него можно определить перед</w:t>
      </w:r>
      <w:r>
        <w:rPr>
          <w:sz w:val="28"/>
        </w:rPr>
        <w:t>а</w:t>
      </w:r>
      <w:r>
        <w:rPr>
          <w:sz w:val="28"/>
        </w:rPr>
        <w:t>точную функцию системы.</w:t>
      </w:r>
    </w:p>
    <w:p w:rsidR="00166931" w:rsidRDefault="00166931" w:rsidP="00166931">
      <w:pPr>
        <w:ind w:firstLine="709"/>
        <w:jc w:val="both"/>
        <w:rPr>
          <w:sz w:val="28"/>
        </w:rPr>
      </w:pPr>
      <w:r>
        <w:rPr>
          <w:b/>
          <w:sz w:val="28"/>
        </w:rPr>
        <w:t xml:space="preserve">Передаточная функция </w:t>
      </w:r>
      <w:r>
        <w:rPr>
          <w:b/>
          <w:sz w:val="28"/>
          <w:lang w:val="en-US"/>
        </w:rPr>
        <w:t>W</w:t>
      </w:r>
      <w:r>
        <w:rPr>
          <w:b/>
          <w:sz w:val="28"/>
        </w:rPr>
        <w:t>(</w:t>
      </w:r>
      <w:r>
        <w:rPr>
          <w:b/>
          <w:sz w:val="28"/>
          <w:lang w:val="en-US"/>
        </w:rPr>
        <w:t>p</w:t>
      </w:r>
      <w:r>
        <w:rPr>
          <w:b/>
          <w:sz w:val="28"/>
        </w:rPr>
        <w:t xml:space="preserve">) </w:t>
      </w:r>
      <w:r>
        <w:rPr>
          <w:sz w:val="28"/>
        </w:rPr>
        <w:t xml:space="preserve"> это отношение комплексного выражения выходной величины к комплексному выражению входной велич</w:t>
      </w:r>
      <w:r>
        <w:rPr>
          <w:sz w:val="28"/>
        </w:rPr>
        <w:t>и</w:t>
      </w:r>
      <w:r>
        <w:rPr>
          <w:sz w:val="28"/>
        </w:rPr>
        <w:t>ны:</w:t>
      </w:r>
    </w:p>
    <w:p w:rsidR="00166931" w:rsidRDefault="00166931" w:rsidP="00166931">
      <w:pPr>
        <w:ind w:firstLine="709"/>
        <w:jc w:val="both"/>
        <w:rPr>
          <w:sz w:val="28"/>
        </w:rPr>
      </w:pPr>
    </w:p>
    <w:p w:rsidR="00166931" w:rsidRDefault="00166931" w:rsidP="00166931">
      <w:pPr>
        <w:pStyle w:val="3"/>
        <w:tabs>
          <w:tab w:val="center" w:pos="4820"/>
          <w:tab w:val="left" w:pos="9072"/>
        </w:tabs>
      </w:pPr>
      <w:r>
        <w:tab/>
      </w:r>
      <w:r>
        <w:rPr>
          <w:lang w:val="en-US"/>
        </w:rPr>
        <w:t>W</w:t>
      </w:r>
      <w:r>
        <w:t>(</w:t>
      </w:r>
      <w:r>
        <w:rPr>
          <w:lang w:val="en-US"/>
        </w:rPr>
        <w:t>p</w:t>
      </w:r>
      <w:r>
        <w:t>)=</w:t>
      </w:r>
      <w:r>
        <w:rPr>
          <w:lang w:val="en-US"/>
        </w:rPr>
        <w:t>y</w:t>
      </w:r>
      <w:r>
        <w:t>(р)/</w:t>
      </w:r>
      <w:r>
        <w:rPr>
          <w:lang w:val="en-US"/>
        </w:rPr>
        <w:t>x</w:t>
      </w:r>
      <w:r>
        <w:t>(р)</w:t>
      </w:r>
      <w:r>
        <w:tab/>
        <w:t>(6)</w:t>
      </w:r>
    </w:p>
    <w:p w:rsidR="00166931" w:rsidRDefault="00166931" w:rsidP="00166931">
      <w:pPr>
        <w:pStyle w:val="3"/>
        <w:tabs>
          <w:tab w:val="center" w:pos="4820"/>
          <w:tab w:val="left" w:pos="9072"/>
        </w:tabs>
      </w:pPr>
    </w:p>
    <w:p w:rsidR="00166931" w:rsidRDefault="00166931" w:rsidP="00166931">
      <w:pPr>
        <w:ind w:firstLine="709"/>
        <w:jc w:val="both"/>
        <w:rPr>
          <w:sz w:val="28"/>
        </w:rPr>
      </w:pPr>
      <w:r>
        <w:rPr>
          <w:sz w:val="28"/>
        </w:rPr>
        <w:t>Аналитическое описание динамической характеристики позволяет иссл</w:t>
      </w:r>
      <w:r>
        <w:rPr>
          <w:sz w:val="28"/>
        </w:rPr>
        <w:t>е</w:t>
      </w:r>
      <w:r>
        <w:rPr>
          <w:sz w:val="28"/>
        </w:rPr>
        <w:t>довать устойчивость регулирования, форму переходного процесса и показатели к</w:t>
      </w:r>
      <w:r>
        <w:rPr>
          <w:sz w:val="28"/>
        </w:rPr>
        <w:t>а</w:t>
      </w:r>
      <w:r>
        <w:rPr>
          <w:sz w:val="28"/>
        </w:rPr>
        <w:t>чества регулирования.</w:t>
      </w:r>
    </w:p>
    <w:p w:rsidR="00166931" w:rsidRDefault="00166931" w:rsidP="00166931">
      <w:pPr>
        <w:ind w:firstLine="709"/>
        <w:jc w:val="both"/>
        <w:rPr>
          <w:sz w:val="28"/>
        </w:rPr>
      </w:pPr>
      <w:r>
        <w:rPr>
          <w:sz w:val="28"/>
        </w:rPr>
        <w:t xml:space="preserve">Однако на практике часто используют </w:t>
      </w:r>
      <w:r>
        <w:rPr>
          <w:b/>
          <w:sz w:val="28"/>
        </w:rPr>
        <w:t>экспериментальные динамич</w:t>
      </w:r>
      <w:r>
        <w:rPr>
          <w:b/>
          <w:sz w:val="28"/>
        </w:rPr>
        <w:t>е</w:t>
      </w:r>
      <w:r>
        <w:rPr>
          <w:b/>
          <w:sz w:val="28"/>
        </w:rPr>
        <w:t>ские характеристики,</w:t>
      </w:r>
      <w:r>
        <w:rPr>
          <w:sz w:val="28"/>
        </w:rPr>
        <w:t xml:space="preserve"> которые можно определить, не располагая математич</w:t>
      </w:r>
      <w:r>
        <w:rPr>
          <w:sz w:val="28"/>
        </w:rPr>
        <w:t>е</w:t>
      </w:r>
      <w:r>
        <w:rPr>
          <w:sz w:val="28"/>
        </w:rPr>
        <w:t>ским описанием, с помощью активного эксперимента. Экспериментальные динамические характеристики показывают, как реагирует система или отдел</w:t>
      </w:r>
      <w:r>
        <w:rPr>
          <w:sz w:val="28"/>
        </w:rPr>
        <w:t>ь</w:t>
      </w:r>
      <w:r>
        <w:rPr>
          <w:sz w:val="28"/>
        </w:rPr>
        <w:t>ное ее звено на типовые возмущения –  ступенчатое или  гармоническое. Их получают путем скачкообразного или периодического изменения входной ве</w:t>
      </w:r>
      <w:r>
        <w:rPr>
          <w:sz w:val="28"/>
        </w:rPr>
        <w:softHyphen/>
        <w:t>личины х(</w:t>
      </w:r>
      <w:r>
        <w:rPr>
          <w:sz w:val="28"/>
          <w:lang w:val="en-US"/>
        </w:rPr>
        <w:t>t</w:t>
      </w:r>
      <w:r>
        <w:rPr>
          <w:sz w:val="28"/>
        </w:rPr>
        <w:t>) либо возмущения (</w:t>
      </w:r>
      <w:r>
        <w:rPr>
          <w:sz w:val="28"/>
          <w:lang w:val="en-US"/>
        </w:rPr>
        <w:t>f</w:t>
      </w:r>
      <w:r>
        <w:rPr>
          <w:sz w:val="24"/>
          <w:lang w:val="en-US"/>
        </w:rPr>
        <w:t>n</w:t>
      </w:r>
      <w:r>
        <w:rPr>
          <w:sz w:val="28"/>
        </w:rPr>
        <w:t>) и определения изменения выходной вели</w:t>
      </w:r>
      <w:r>
        <w:rPr>
          <w:sz w:val="28"/>
        </w:rPr>
        <w:softHyphen/>
        <w:t>чины у(</w:t>
      </w:r>
      <w:r>
        <w:rPr>
          <w:sz w:val="28"/>
          <w:lang w:val="en-US"/>
        </w:rPr>
        <w:t>t</w:t>
      </w:r>
      <w:r>
        <w:rPr>
          <w:sz w:val="28"/>
        </w:rPr>
        <w:t>) в функции времени.</w:t>
      </w:r>
    </w:p>
    <w:p w:rsidR="00166931" w:rsidRDefault="00166931" w:rsidP="00166931">
      <w:pPr>
        <w:ind w:firstLine="709"/>
        <w:jc w:val="both"/>
        <w:rPr>
          <w:sz w:val="28"/>
        </w:rPr>
      </w:pPr>
      <w:r>
        <w:rPr>
          <w:sz w:val="28"/>
        </w:rPr>
        <w:t>Такой метод менее трудоемок, чем составление аналитических уравн</w:t>
      </w:r>
      <w:r>
        <w:rPr>
          <w:sz w:val="28"/>
        </w:rPr>
        <w:t>е</w:t>
      </w:r>
      <w:r>
        <w:rPr>
          <w:sz w:val="28"/>
        </w:rPr>
        <w:t>ний, дает более наглядное представление о закономерности движения системы и возможность определения показателей качества регулирования по динамич</w:t>
      </w:r>
      <w:r>
        <w:rPr>
          <w:sz w:val="28"/>
        </w:rPr>
        <w:t>е</w:t>
      </w:r>
      <w:r>
        <w:rPr>
          <w:sz w:val="28"/>
        </w:rPr>
        <w:t>ской кривой. Кроме того, знание зависимости между выходной  и входной в</w:t>
      </w:r>
      <w:r>
        <w:rPr>
          <w:sz w:val="28"/>
        </w:rPr>
        <w:t>е</w:t>
      </w:r>
      <w:r>
        <w:rPr>
          <w:sz w:val="28"/>
        </w:rPr>
        <w:t>личинами позволяет определить закон управления и проводить настройку регулятора на оптимальный д</w:t>
      </w:r>
      <w:r>
        <w:rPr>
          <w:sz w:val="28"/>
        </w:rPr>
        <w:t>и</w:t>
      </w:r>
      <w:r>
        <w:rPr>
          <w:sz w:val="28"/>
        </w:rPr>
        <w:t>намический режим.</w:t>
      </w:r>
    </w:p>
    <w:p w:rsidR="00166931" w:rsidRDefault="00166931" w:rsidP="00166931">
      <w:pPr>
        <w:ind w:firstLine="709"/>
        <w:jc w:val="both"/>
        <w:rPr>
          <w:sz w:val="28"/>
        </w:rPr>
      </w:pPr>
      <w:r>
        <w:rPr>
          <w:i/>
          <w:sz w:val="28"/>
        </w:rPr>
        <w:t>Ступенчатое</w:t>
      </w:r>
      <w:r>
        <w:rPr>
          <w:sz w:val="28"/>
        </w:rPr>
        <w:t xml:space="preserve"> однократное изменение входного сигнала </w:t>
      </w:r>
      <w:r>
        <w:rPr>
          <w:sz w:val="28"/>
          <w:lang w:val="en-US"/>
        </w:rPr>
        <w:t>f</w:t>
      </w:r>
      <w:r>
        <w:rPr>
          <w:sz w:val="28"/>
        </w:rPr>
        <w:t>(</w:t>
      </w:r>
      <w:r>
        <w:rPr>
          <w:sz w:val="28"/>
          <w:lang w:val="en-US"/>
        </w:rPr>
        <w:t>t</w:t>
      </w:r>
      <w:r>
        <w:rPr>
          <w:sz w:val="28"/>
        </w:rPr>
        <w:t>)=Х</w:t>
      </w:r>
      <w:r>
        <w:rPr>
          <w:sz w:val="24"/>
        </w:rPr>
        <w:t>вх</w:t>
      </w:r>
      <w:r>
        <w:rPr>
          <w:sz w:val="28"/>
        </w:rPr>
        <w:t xml:space="preserve"> дает временную характеристику, называемую переходной  (рисунок 9 ). При этом х(</w:t>
      </w:r>
      <w:r>
        <w:rPr>
          <w:sz w:val="28"/>
          <w:lang w:val="en-US"/>
        </w:rPr>
        <w:t>t</w:t>
      </w:r>
      <w:r>
        <w:rPr>
          <w:sz w:val="28"/>
        </w:rPr>
        <w:t xml:space="preserve">)=0 для </w:t>
      </w:r>
      <w:r>
        <w:rPr>
          <w:sz w:val="28"/>
          <w:lang w:val="en-US"/>
        </w:rPr>
        <w:t>t</w:t>
      </w:r>
      <w:r>
        <w:rPr>
          <w:sz w:val="28"/>
        </w:rPr>
        <w:t>&lt;</w:t>
      </w:r>
      <w:r>
        <w:rPr>
          <w:sz w:val="28"/>
          <w:lang w:val="en-US"/>
        </w:rPr>
        <w:t>t</w:t>
      </w:r>
      <w:r>
        <w:t>1</w:t>
      </w:r>
      <w:r>
        <w:rPr>
          <w:sz w:val="28"/>
        </w:rPr>
        <w:t>, х(</w:t>
      </w:r>
      <w:r>
        <w:rPr>
          <w:sz w:val="28"/>
          <w:lang w:val="en-US"/>
        </w:rPr>
        <w:t>t</w:t>
      </w:r>
      <w:r>
        <w:rPr>
          <w:sz w:val="28"/>
        </w:rPr>
        <w:t>)=</w:t>
      </w:r>
      <w:r>
        <w:rPr>
          <w:sz w:val="28"/>
          <w:lang w:val="en-US"/>
        </w:rPr>
        <w:t>const</w:t>
      </w:r>
      <w:r>
        <w:rPr>
          <w:sz w:val="28"/>
        </w:rPr>
        <w:t xml:space="preserve"> для </w:t>
      </w:r>
      <w:r>
        <w:rPr>
          <w:sz w:val="28"/>
          <w:lang w:val="en-US"/>
        </w:rPr>
        <w:t>t</w:t>
      </w:r>
      <w:r>
        <w:rPr>
          <w:sz w:val="28"/>
        </w:rPr>
        <w:t>&gt;</w:t>
      </w:r>
      <w:r>
        <w:rPr>
          <w:sz w:val="28"/>
          <w:lang w:val="en-US"/>
        </w:rPr>
        <w:t>t</w:t>
      </w:r>
      <w:r>
        <w:t>1</w:t>
      </w:r>
      <w:r>
        <w:rPr>
          <w:sz w:val="28"/>
        </w:rPr>
        <w:t>.</w:t>
      </w:r>
    </w:p>
    <w:p w:rsidR="00166931" w:rsidRDefault="00166931" w:rsidP="00166931">
      <w:pPr>
        <w:ind w:firstLine="567"/>
        <w:jc w:val="both"/>
        <w:rPr>
          <w:sz w:val="28"/>
        </w:rPr>
      </w:pPr>
      <w:r>
        <w:lastRenderedPageBreak/>
        <w:pict>
          <v:shape id="_x0000_s1047" type="#_x0000_t75" style="position:absolute;left:0;text-align:left;margin-left:.9pt;margin-top:2.95pt;width:490.5pt;height:294.75pt;z-index:251664384" o:allowincell="f">
            <v:imagedata r:id="rId10" o:title=""/>
            <w10:wrap type="topAndBottom"/>
          </v:shape>
          <o:OLEObject Type="Embed" ProgID="PBrush" ShapeID="_x0000_s1047" DrawAspect="Content" ObjectID="_1598855600" r:id="rId11"/>
        </w:pict>
      </w:r>
    </w:p>
    <w:p w:rsidR="00166931" w:rsidRDefault="00166931" w:rsidP="00166931">
      <w:pPr>
        <w:ind w:firstLine="567"/>
        <w:jc w:val="center"/>
        <w:rPr>
          <w:sz w:val="28"/>
        </w:rPr>
      </w:pPr>
      <w:r>
        <w:rPr>
          <w:sz w:val="28"/>
        </w:rPr>
        <w:t>Рисунок 9 – Переходная характеристика</w:t>
      </w:r>
    </w:p>
    <w:p w:rsidR="00166931" w:rsidRDefault="00166931" w:rsidP="00166931">
      <w:pPr>
        <w:ind w:firstLine="567"/>
        <w:jc w:val="both"/>
        <w:rPr>
          <w:sz w:val="28"/>
        </w:rPr>
      </w:pPr>
    </w:p>
    <w:p w:rsidR="00166931" w:rsidRDefault="00166931" w:rsidP="00166931">
      <w:pPr>
        <w:ind w:firstLine="709"/>
        <w:jc w:val="both"/>
        <w:rPr>
          <w:sz w:val="28"/>
        </w:rPr>
      </w:pPr>
      <w:r>
        <w:rPr>
          <w:sz w:val="28"/>
        </w:rPr>
        <w:t>Единичное, ступенчатое воздействие является весьма распространенным на практике. Это включение различных аппаратов в работу соединением цепи пи</w:t>
      </w:r>
      <w:r>
        <w:rPr>
          <w:sz w:val="28"/>
        </w:rPr>
        <w:softHyphen/>
        <w:t>тания, мгновенный сброс или приложение нагрузки на двигатель  муфтой сцеп</w:t>
      </w:r>
      <w:r>
        <w:rPr>
          <w:sz w:val="28"/>
        </w:rPr>
        <w:softHyphen/>
        <w:t>ления и т.д. По виду  у(</w:t>
      </w:r>
      <w:r>
        <w:rPr>
          <w:sz w:val="28"/>
          <w:lang w:val="en-US"/>
        </w:rPr>
        <w:t>t</w:t>
      </w:r>
      <w:r>
        <w:rPr>
          <w:sz w:val="28"/>
        </w:rPr>
        <w:t>) можно определить динамические свойства сист</w:t>
      </w:r>
      <w:r>
        <w:rPr>
          <w:sz w:val="28"/>
        </w:rPr>
        <w:t>е</w:t>
      </w:r>
      <w:r>
        <w:rPr>
          <w:sz w:val="28"/>
        </w:rPr>
        <w:t xml:space="preserve">мы в ее свободном движении. Так на рисунке 9 (кривая 1)  видно, что система плавно переходит из одного состояния  (до момента </w:t>
      </w:r>
      <w:r>
        <w:rPr>
          <w:sz w:val="28"/>
          <w:lang w:val="en-US"/>
        </w:rPr>
        <w:t>t</w:t>
      </w:r>
      <w:r>
        <w:t>1</w:t>
      </w:r>
      <w:r>
        <w:rPr>
          <w:sz w:val="28"/>
        </w:rPr>
        <w:t>) в другое состояние (п</w:t>
      </w:r>
      <w:r>
        <w:rPr>
          <w:sz w:val="28"/>
        </w:rPr>
        <w:t>о</w:t>
      </w:r>
      <w:r>
        <w:rPr>
          <w:sz w:val="28"/>
        </w:rPr>
        <w:t xml:space="preserve">сле </w:t>
      </w:r>
      <w:r>
        <w:rPr>
          <w:sz w:val="28"/>
          <w:lang w:val="en-US"/>
        </w:rPr>
        <w:t>t</w:t>
      </w:r>
      <w:r w:rsidRPr="009446ED">
        <w:rPr>
          <w:sz w:val="18"/>
        </w:rPr>
        <w:t>3</w:t>
      </w:r>
      <w:r>
        <w:rPr>
          <w:sz w:val="28"/>
        </w:rPr>
        <w:t>)  и моно</w:t>
      </w:r>
      <w:r>
        <w:rPr>
          <w:sz w:val="28"/>
        </w:rPr>
        <w:softHyphen/>
        <w:t>тонно приближается к новому состоянию, не переходя его. Си</w:t>
      </w:r>
      <w:r>
        <w:rPr>
          <w:sz w:val="28"/>
        </w:rPr>
        <w:t>с</w:t>
      </w:r>
      <w:r>
        <w:rPr>
          <w:sz w:val="28"/>
        </w:rPr>
        <w:t>тема не совер</w:t>
      </w:r>
      <w:r>
        <w:rPr>
          <w:sz w:val="28"/>
        </w:rPr>
        <w:softHyphen/>
        <w:t>шает колебаний  относительно нового состояния, что свидетельствует об ее устойчивости в стремлении к  новому состоянию. Из х</w:t>
      </w:r>
      <w:r>
        <w:rPr>
          <w:sz w:val="28"/>
        </w:rPr>
        <w:t>а</w:t>
      </w:r>
      <w:r>
        <w:rPr>
          <w:sz w:val="28"/>
        </w:rPr>
        <w:t xml:space="preserve">рактеристик так же видно, что система обладает инерционностью, так как её переход в момент </w:t>
      </w:r>
      <w:r>
        <w:rPr>
          <w:sz w:val="28"/>
          <w:lang w:val="en-US"/>
        </w:rPr>
        <w:t>t</w:t>
      </w:r>
      <w:r>
        <w:t>1</w:t>
      </w:r>
      <w:r>
        <w:rPr>
          <w:sz w:val="28"/>
        </w:rPr>
        <w:t xml:space="preserve"> не мгновенный. Этот переход растянут во времени до м</w:t>
      </w:r>
      <w:r>
        <w:rPr>
          <w:sz w:val="28"/>
        </w:rPr>
        <w:t>о</w:t>
      </w:r>
      <w:r>
        <w:rPr>
          <w:sz w:val="28"/>
        </w:rPr>
        <w:t xml:space="preserve">мента </w:t>
      </w:r>
      <w:r>
        <w:rPr>
          <w:sz w:val="28"/>
          <w:lang w:val="en-US"/>
        </w:rPr>
        <w:t>t</w:t>
      </w:r>
      <w:r>
        <w:t>3</w:t>
      </w:r>
      <w:r>
        <w:rPr>
          <w:sz w:val="28"/>
        </w:rPr>
        <w:t>, что дает запаз</w:t>
      </w:r>
      <w:r>
        <w:rPr>
          <w:sz w:val="28"/>
        </w:rPr>
        <w:softHyphen/>
        <w:t>дывание в процессе регулирования системы и сдвигу по фазе между измене</w:t>
      </w:r>
      <w:r>
        <w:rPr>
          <w:sz w:val="28"/>
        </w:rPr>
        <w:softHyphen/>
        <w:t>нием регулирующего воздействия и изменением регулиру</w:t>
      </w:r>
      <w:r>
        <w:rPr>
          <w:sz w:val="28"/>
        </w:rPr>
        <w:t>е</w:t>
      </w:r>
      <w:r>
        <w:rPr>
          <w:sz w:val="28"/>
        </w:rPr>
        <w:t>мой величины.</w:t>
      </w:r>
    </w:p>
    <w:p w:rsidR="00166931" w:rsidRDefault="00166931" w:rsidP="00166931">
      <w:pPr>
        <w:ind w:firstLine="709"/>
        <w:jc w:val="both"/>
        <w:rPr>
          <w:sz w:val="28"/>
        </w:rPr>
      </w:pPr>
      <w:r>
        <w:rPr>
          <w:sz w:val="28"/>
        </w:rPr>
        <w:t>На том же рисунке 9 кривая 2 показывает, что система переходит из о</w:t>
      </w:r>
      <w:r>
        <w:rPr>
          <w:sz w:val="28"/>
        </w:rPr>
        <w:t>д</w:t>
      </w:r>
      <w:r>
        <w:rPr>
          <w:sz w:val="28"/>
        </w:rPr>
        <w:t>ного состояния в другое, совершая колебания около нового установившегося значения (У</w:t>
      </w:r>
      <w:r>
        <w:rPr>
          <w:sz w:val="24"/>
        </w:rPr>
        <w:t>уст</w:t>
      </w:r>
      <w:r>
        <w:rPr>
          <w:sz w:val="28"/>
        </w:rPr>
        <w:t>). Эти колебания затухающие, следовательно система приближ</w:t>
      </w:r>
      <w:r>
        <w:rPr>
          <w:sz w:val="28"/>
        </w:rPr>
        <w:t>а</w:t>
      </w:r>
      <w:r>
        <w:rPr>
          <w:sz w:val="28"/>
        </w:rPr>
        <w:t>ется к новому состоянию и потому она устойчива. На кривой 2 так же наблюд</w:t>
      </w:r>
      <w:r>
        <w:rPr>
          <w:sz w:val="28"/>
        </w:rPr>
        <w:t>а</w:t>
      </w:r>
      <w:r>
        <w:rPr>
          <w:sz w:val="28"/>
        </w:rPr>
        <w:t>ется инерционность системы, перерегулирование (У</w:t>
      </w:r>
      <w:r>
        <w:rPr>
          <w:sz w:val="24"/>
        </w:rPr>
        <w:t>м</w:t>
      </w:r>
      <w:r>
        <w:rPr>
          <w:sz w:val="28"/>
        </w:rPr>
        <w:t>) и остаточная статическая ошибка (</w:t>
      </w:r>
      <w:r>
        <w:rPr>
          <w:sz w:val="32"/>
        </w:rPr>
        <w:sym w:font="Symbol" w:char="F064"/>
      </w:r>
      <w:r>
        <w:rPr>
          <w:sz w:val="24"/>
        </w:rPr>
        <w:t>ст</w:t>
      </w:r>
      <w:r>
        <w:rPr>
          <w:sz w:val="28"/>
        </w:rPr>
        <w:t>).</w:t>
      </w:r>
    </w:p>
    <w:p w:rsidR="00166931" w:rsidRDefault="00166931" w:rsidP="00166931">
      <w:pPr>
        <w:ind w:firstLine="709"/>
        <w:jc w:val="both"/>
        <w:rPr>
          <w:i/>
          <w:sz w:val="28"/>
        </w:rPr>
      </w:pPr>
      <w:r>
        <w:rPr>
          <w:i/>
          <w:sz w:val="28"/>
        </w:rPr>
        <w:t>Периодическое</w:t>
      </w:r>
      <w:r>
        <w:rPr>
          <w:sz w:val="28"/>
        </w:rPr>
        <w:t xml:space="preserve"> изменение входного сигнала Х</w:t>
      </w:r>
      <w:r>
        <w:rPr>
          <w:sz w:val="24"/>
        </w:rPr>
        <w:t>вх</w:t>
      </w:r>
      <w:r>
        <w:rPr>
          <w:sz w:val="28"/>
        </w:rPr>
        <w:t xml:space="preserve"> обычно задают синусо</w:t>
      </w:r>
      <w:r>
        <w:rPr>
          <w:sz w:val="28"/>
        </w:rPr>
        <w:t>и</w:t>
      </w:r>
      <w:r>
        <w:rPr>
          <w:sz w:val="28"/>
        </w:rPr>
        <w:t xml:space="preserve">дальным и в линейной  САР получают на выходе реакцию системы в </w:t>
      </w:r>
      <w:r>
        <w:rPr>
          <w:sz w:val="28"/>
        </w:rPr>
        <w:lastRenderedPageBreak/>
        <w:t>условно установившемся режиме. Эта реакция (выходное воздействие У</w:t>
      </w:r>
      <w:r>
        <w:rPr>
          <w:sz w:val="24"/>
        </w:rPr>
        <w:t>вых)</w:t>
      </w:r>
      <w:r>
        <w:rPr>
          <w:sz w:val="28"/>
        </w:rPr>
        <w:t xml:space="preserve"> в линейной САР будет также изменятся по синусоидальному закону, так как она будет со</w:t>
      </w:r>
      <w:r>
        <w:rPr>
          <w:sz w:val="28"/>
        </w:rPr>
        <w:t>з</w:t>
      </w:r>
      <w:r>
        <w:rPr>
          <w:sz w:val="28"/>
        </w:rPr>
        <w:t>дана входным сигналом, и отличается по амплитуде за счет   коэффициента п</w:t>
      </w:r>
      <w:r>
        <w:rPr>
          <w:sz w:val="28"/>
        </w:rPr>
        <w:t>е</w:t>
      </w:r>
      <w:r>
        <w:rPr>
          <w:sz w:val="28"/>
        </w:rPr>
        <w:t xml:space="preserve">редачи системы и по фазе за счет инерции системы. </w:t>
      </w:r>
    </w:p>
    <w:p w:rsidR="00166931" w:rsidRDefault="00166931" w:rsidP="00166931">
      <w:pPr>
        <w:pStyle w:val="3"/>
        <w:ind w:firstLine="709"/>
      </w:pPr>
      <w:r>
        <w:t>Амплитуду входного сигнала задают постоянной, но изменяют его част</w:t>
      </w:r>
      <w:r>
        <w:t>о</w:t>
      </w:r>
      <w:r>
        <w:t>ту. В результате проверяется способность САР к обеспечению качества регулирования в динамическом режиме разной напр</w:t>
      </w:r>
      <w:r>
        <w:t>я</w:t>
      </w:r>
      <w:r>
        <w:t>женности.</w:t>
      </w:r>
    </w:p>
    <w:p w:rsidR="00166931" w:rsidRDefault="00166931" w:rsidP="00166931">
      <w:pPr>
        <w:pStyle w:val="3"/>
        <w:ind w:firstLine="709"/>
      </w:pPr>
    </w:p>
    <w:p w:rsidR="00166931" w:rsidRDefault="00166931" w:rsidP="00166931">
      <w:pPr>
        <w:pStyle w:val="3"/>
      </w:pPr>
      <w:r>
        <w:rPr>
          <w:noProof/>
        </w:rPr>
        <w:pict>
          <v:group id="_x0000_s1027" style="position:absolute;left:0;text-align:left;margin-left:57.5pt;margin-top:7.95pt;width:5in;height:244.8pt;z-index:251661312" coordorigin="2304,3195" coordsize="7200,4896" o:allowincell="f">
            <v:line id="_x0000_s1028" style="position:absolute;flip:y" from="3168,3195" to="3168,8091">
              <v:stroke endarrow="block"/>
            </v:line>
            <v:line id="_x0000_s1029" style="position:absolute" from="3168,5685" to="9504,5685">
              <v:stroke endarrow="block"/>
            </v:line>
            <v:shape id="_x0000_s1030" style="position:absolute;left:3168;top:4365;width:4032;height:2328" coordsize="4032,2328" path="m,1320c192,660,384,,720,168v336,168,888,2160,1296,2160c2424,2328,2832,336,3168,168,3504,,3768,660,4032,1320e" filled="f">
              <v:path arrowok="t"/>
            </v:shape>
            <v:shape id="_x0000_s1031" style="position:absolute;left:3456;top:4053;width:4176;height:2784" coordsize="4176,2784" path="m,1632c252,816,504,,864,192v360,192,888,2592,1296,2592c2568,2784,2976,384,3312,192,3648,,3912,816,4176,1632e" filled="f" strokeweight="2.25pt">
              <v:path arrowok="t"/>
            </v:shape>
            <v:shape id="_x0000_s1032" style="position:absolute;left:4464;top:4245;width:2736;height:2592" coordsize="2736,2592" path="m,1440c252,720,504,,720,v216,,336,1008,576,1440c1536,1872,1920,2592,2160,2592v240,,408,-576,576,-1152e" filled="f">
              <v:stroke dashstyle="longDash"/>
              <v:path arrowok="t"/>
            </v:shape>
            <v:line id="_x0000_s1033" style="position:absolute" from="3744,4533" to="3744,5685">
              <v:stroke startarrow="classic" endarrow="classic"/>
            </v:line>
            <v:line id="_x0000_s1034" style="position:absolute;flip:y" from="5616,5685" to="5616,6837">
              <v:stroke startarrow="classic" endarrow="classic"/>
            </v:line>
            <v:line id="_x0000_s1035" style="position:absolute" from="3456,5685" to="3456,6837"/>
            <v:line id="_x0000_s1036" style="position:absolute;flip:x" from="3456,6693" to="3744,6693">
              <v:stroke endarrow="block"/>
            </v:line>
            <v:line id="_x0000_s1037" style="position:absolute;flip:x" from="3168,6693" to="3456,6693"/>
            <v:line id="_x0000_s1038" style="position:absolute" from="2880,6693" to="3168,6693">
              <v:stroke endarrow="block"/>
            </v:line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39" type="#_x0000_t136" style="position:absolute;left:3888;top:4965;width:149;height:288" fillcolor="black">
              <v:shadow color="#868686"/>
              <v:textpath style="font-family:&quot;Arial&quot;;v-text-kern:t" trim="t" fitpath="t" string="X"/>
            </v:shape>
            <v:shape id="_x0000_s1040" type="#_x0000_t136" style="position:absolute;left:5760;top:6117;width:144;height:288" fillcolor="black">
              <v:shadow color="#868686"/>
              <v:textpath style="font-family:&quot;Arial&quot;;v-text-kern:t" trim="t" fitpath="t" string="Y"/>
            </v:shape>
            <v:shape id="_x0000_s1041" type="#_x0000_t136" style="position:absolute;left:2304;top:3195;width:720;height:432" fillcolor="black">
              <v:shadow color="#868686"/>
              <v:textpath style="font-family:&quot;Arial&quot;;v-text-kern:t" trim="t" fitpath="t" string="X,Y"/>
            </v:shape>
            <v:line id="_x0000_s1042" style="position:absolute" from="5184,6738" to="6480,7746">
              <v:stroke startarrow="classic"/>
            </v:line>
            <v:line id="_x0000_s1043" style="position:absolute;flip:y" from="4464,3765" to="5472,4341">
              <v:stroke startarrow="classic"/>
            </v:line>
            <v:line id="_x0000_s1044" style="position:absolute;flip:y" from="5328,3909" to="5616,4341">
              <v:stroke startarrow="classic"/>
            </v:line>
          </v:group>
        </w:pict>
      </w:r>
    </w:p>
    <w:p w:rsidR="00166931" w:rsidRDefault="00166931" w:rsidP="00166931">
      <w:pPr>
        <w:jc w:val="both"/>
        <w:rPr>
          <w:sz w:val="28"/>
          <w:lang w:val="en-US"/>
        </w:rPr>
      </w:pPr>
      <w:r>
        <w:rPr>
          <w:sz w:val="28"/>
        </w:rPr>
        <w:t xml:space="preserve">                                                                </w:t>
      </w:r>
      <w:r>
        <w:rPr>
          <w:sz w:val="28"/>
          <w:lang w:val="en-US"/>
        </w:rPr>
        <w:t>y(t)=Ysin(</w:t>
      </w:r>
      <w:r>
        <w:rPr>
          <w:sz w:val="28"/>
          <w:lang w:val="en-US"/>
        </w:rPr>
        <w:sym w:font="Symbol" w:char="F077"/>
      </w:r>
      <w:r>
        <w:rPr>
          <w:sz w:val="28"/>
          <w:lang w:val="en-US"/>
        </w:rPr>
        <w:t>t+</w:t>
      </w:r>
      <w:r>
        <w:rPr>
          <w:sz w:val="28"/>
          <w:lang w:val="en-US"/>
        </w:rPr>
        <w:sym w:font="Symbol" w:char="F06A"/>
      </w:r>
      <w:r>
        <w:rPr>
          <w:sz w:val="28"/>
          <w:lang w:val="en-US"/>
        </w:rPr>
        <w:t>)</w:t>
      </w:r>
    </w:p>
    <w:p w:rsidR="00166931" w:rsidRDefault="00166931" w:rsidP="00166931">
      <w:pPr>
        <w:jc w:val="both"/>
        <w:rPr>
          <w:sz w:val="28"/>
        </w:rPr>
      </w:pPr>
    </w:p>
    <w:p w:rsidR="00166931" w:rsidRDefault="00166931" w:rsidP="00166931">
      <w:pPr>
        <w:jc w:val="both"/>
        <w:rPr>
          <w:sz w:val="28"/>
        </w:rPr>
      </w:pPr>
    </w:p>
    <w:p w:rsidR="00166931" w:rsidRDefault="00166931" w:rsidP="00166931">
      <w:pPr>
        <w:jc w:val="both"/>
        <w:rPr>
          <w:sz w:val="28"/>
        </w:rPr>
      </w:pPr>
    </w:p>
    <w:p w:rsidR="00166931" w:rsidRDefault="00166931" w:rsidP="00166931">
      <w:pPr>
        <w:jc w:val="both"/>
        <w:rPr>
          <w:sz w:val="28"/>
        </w:rPr>
      </w:pPr>
    </w:p>
    <w:p w:rsidR="00166931" w:rsidRDefault="00166931" w:rsidP="00166931">
      <w:pPr>
        <w:jc w:val="both"/>
        <w:rPr>
          <w:sz w:val="28"/>
        </w:rPr>
      </w:pPr>
    </w:p>
    <w:p w:rsidR="00166931" w:rsidRDefault="00166931" w:rsidP="00166931">
      <w:pPr>
        <w:jc w:val="both"/>
        <w:rPr>
          <w:sz w:val="28"/>
        </w:rPr>
      </w:pPr>
      <w:r>
        <w:rPr>
          <w:noProof/>
          <w:sz w:val="28"/>
        </w:rPr>
        <w:pict>
          <v:shape id="_x0000_s1046" type="#_x0000_t136" style="position:absolute;left:0;text-align:left;margin-left:422.4pt;margin-top:9.25pt;width:9.75pt;height:16.65pt;z-index:251663360" o:allowincell="f" fillcolor="black">
            <v:shadow color="#868686"/>
            <v:textpath style="font-family:&quot;Arial&quot;;v-text-kern:t" trim="t" fitpath="t" string="t"/>
          </v:shape>
        </w:pict>
      </w:r>
    </w:p>
    <w:p w:rsidR="00166931" w:rsidRDefault="00166931" w:rsidP="00166931">
      <w:pPr>
        <w:jc w:val="both"/>
        <w:rPr>
          <w:sz w:val="28"/>
        </w:rPr>
      </w:pPr>
    </w:p>
    <w:p w:rsidR="00166931" w:rsidRDefault="00166931" w:rsidP="00166931">
      <w:pPr>
        <w:pStyle w:val="9"/>
      </w:pPr>
    </w:p>
    <w:p w:rsidR="00166931" w:rsidRDefault="00166931" w:rsidP="00166931">
      <w:pPr>
        <w:pStyle w:val="9"/>
      </w:pPr>
    </w:p>
    <w:p w:rsidR="00166931" w:rsidRDefault="00166931" w:rsidP="00166931">
      <w:pPr>
        <w:pStyle w:val="9"/>
        <w:jc w:val="left"/>
        <w:rPr>
          <w:sz w:val="40"/>
          <w:lang w:val="en-US"/>
        </w:rPr>
      </w:pPr>
      <w:r>
        <w:rPr>
          <w:sz w:val="40"/>
          <w:lang w:val="en-US"/>
        </w:rPr>
        <w:t xml:space="preserve">                    </w:t>
      </w:r>
      <w:r>
        <w:rPr>
          <w:sz w:val="40"/>
          <w:lang w:val="en-US"/>
        </w:rPr>
        <w:sym w:font="Symbol" w:char="F06A"/>
      </w:r>
    </w:p>
    <w:p w:rsidR="00166931" w:rsidRDefault="00166931" w:rsidP="00166931">
      <w:pPr>
        <w:pStyle w:val="9"/>
      </w:pPr>
    </w:p>
    <w:p w:rsidR="00166931" w:rsidRDefault="00166931" w:rsidP="00166931">
      <w:pPr>
        <w:pStyle w:val="9"/>
        <w:jc w:val="left"/>
      </w:pPr>
      <w:r>
        <w:t xml:space="preserve">                                                                               </w:t>
      </w:r>
      <w:r>
        <w:rPr>
          <w:lang w:val="en-US"/>
        </w:rPr>
        <w:t>x</w:t>
      </w:r>
      <w:r>
        <w:t>(</w:t>
      </w:r>
      <w:r>
        <w:rPr>
          <w:lang w:val="en-US"/>
        </w:rPr>
        <w:t>t</w:t>
      </w:r>
      <w:r>
        <w:t>)=</w:t>
      </w:r>
      <w:r>
        <w:rPr>
          <w:lang w:val="en-US"/>
        </w:rPr>
        <w:t>Xsin</w:t>
      </w:r>
      <w:r>
        <w:rPr>
          <w:lang w:val="en-US"/>
        </w:rPr>
        <w:sym w:font="Symbol" w:char="F077"/>
      </w:r>
      <w:r>
        <w:rPr>
          <w:lang w:val="en-US"/>
        </w:rPr>
        <w:t>t</w:t>
      </w:r>
    </w:p>
    <w:p w:rsidR="00166931" w:rsidRDefault="00166931" w:rsidP="00166931">
      <w:pPr>
        <w:ind w:firstLine="567"/>
        <w:jc w:val="both"/>
        <w:rPr>
          <w:sz w:val="28"/>
        </w:rPr>
      </w:pPr>
    </w:p>
    <w:p w:rsidR="00166931" w:rsidRDefault="00166931" w:rsidP="00166931">
      <w:pPr>
        <w:ind w:firstLine="567"/>
        <w:jc w:val="both"/>
        <w:rPr>
          <w:sz w:val="28"/>
        </w:rPr>
      </w:pPr>
    </w:p>
    <w:p w:rsidR="00166931" w:rsidRDefault="00166931" w:rsidP="00166931">
      <w:pPr>
        <w:pStyle w:val="9"/>
      </w:pPr>
      <w:r>
        <w:t>Рисунок 10 – Передача гармонического сигнала через линейную си</w:t>
      </w:r>
      <w:r>
        <w:t>с</w:t>
      </w:r>
      <w:r>
        <w:t>тему</w:t>
      </w:r>
    </w:p>
    <w:p w:rsidR="00166931" w:rsidRDefault="00166931" w:rsidP="00166931">
      <w:pPr>
        <w:ind w:firstLine="567"/>
        <w:jc w:val="both"/>
        <w:rPr>
          <w:sz w:val="28"/>
        </w:rPr>
      </w:pPr>
    </w:p>
    <w:p w:rsidR="00166931" w:rsidRDefault="00166931" w:rsidP="00166931">
      <w:pPr>
        <w:ind w:firstLine="709"/>
        <w:jc w:val="both"/>
        <w:rPr>
          <w:sz w:val="28"/>
          <w:lang w:val="be-BY"/>
        </w:rPr>
      </w:pPr>
      <w:r>
        <w:rPr>
          <w:sz w:val="28"/>
        </w:rPr>
        <w:t>Входной гармонический сигнал  х=Х</w:t>
      </w:r>
      <w:r>
        <w:rPr>
          <w:sz w:val="28"/>
          <w:lang w:val="en-US"/>
        </w:rPr>
        <w:t>Sin</w:t>
      </w:r>
      <w:r>
        <w:rPr>
          <w:sz w:val="28"/>
        </w:rPr>
        <w:sym w:font="Symbol" w:char="F077"/>
      </w:r>
      <w:r>
        <w:rPr>
          <w:sz w:val="28"/>
          <w:lang w:val="en-US"/>
        </w:rPr>
        <w:t>t</w:t>
      </w:r>
      <w:r>
        <w:rPr>
          <w:sz w:val="28"/>
        </w:rPr>
        <w:t xml:space="preserve">  (рисунок 10) в установивше</w:t>
      </w:r>
      <w:r>
        <w:rPr>
          <w:sz w:val="28"/>
        </w:rPr>
        <w:t>м</w:t>
      </w:r>
      <w:r>
        <w:rPr>
          <w:sz w:val="28"/>
        </w:rPr>
        <w:t>ся режиме, т.е. после завершения переходного процесса, создает на выходе си</w:t>
      </w:r>
      <w:r>
        <w:rPr>
          <w:sz w:val="28"/>
        </w:rPr>
        <w:t>с</w:t>
      </w:r>
      <w:r>
        <w:rPr>
          <w:sz w:val="28"/>
        </w:rPr>
        <w:t>темы вынужденные гармонические колебания у=У</w:t>
      </w:r>
      <w:r>
        <w:rPr>
          <w:sz w:val="28"/>
          <w:lang w:val="en-US"/>
        </w:rPr>
        <w:t>Sin</w:t>
      </w:r>
      <w:r>
        <w:rPr>
          <w:sz w:val="28"/>
        </w:rPr>
        <w:t>(</w:t>
      </w:r>
      <w:r>
        <w:rPr>
          <w:sz w:val="28"/>
          <w:lang w:val="en-US"/>
        </w:rPr>
        <w:sym w:font="Symbol" w:char="F077"/>
      </w:r>
      <w:r>
        <w:rPr>
          <w:sz w:val="28"/>
          <w:lang w:val="en-US"/>
        </w:rPr>
        <w:t>t</w:t>
      </w:r>
      <w:r>
        <w:rPr>
          <w:sz w:val="28"/>
        </w:rPr>
        <w:t>+</w:t>
      </w:r>
      <w:r>
        <w:rPr>
          <w:sz w:val="28"/>
          <w:lang w:val="en-US"/>
        </w:rPr>
        <w:sym w:font="Symbol" w:char="F06A"/>
      </w:r>
      <w:r>
        <w:rPr>
          <w:sz w:val="28"/>
        </w:rPr>
        <w:t>). Выходной сигнал отстает от входного сигнала на интервал за счет инерционности системы. По времени этот интервал постоянный для конкретной системы, но за счет измен</w:t>
      </w:r>
      <w:r>
        <w:rPr>
          <w:sz w:val="28"/>
        </w:rPr>
        <w:t>е</w:t>
      </w:r>
      <w:r>
        <w:rPr>
          <w:sz w:val="28"/>
        </w:rPr>
        <w:t xml:space="preserve">ния частоты входного сигнала длительность периода колебания  изменяется и упомянутый интервал будет занимать разный угол внутри этого периода. Чем выше частота входного сигнала, тем больше угол  </w:t>
      </w:r>
      <w:r>
        <w:rPr>
          <w:sz w:val="28"/>
        </w:rPr>
        <w:sym w:font="Symbol" w:char="F06A"/>
      </w:r>
      <w:r>
        <w:rPr>
          <w:sz w:val="28"/>
        </w:rPr>
        <w:t xml:space="preserve"> и при </w:t>
      </w:r>
      <w:r>
        <w:rPr>
          <w:sz w:val="28"/>
        </w:rPr>
        <w:sym w:font="Symbol" w:char="F06A"/>
      </w:r>
      <w:r>
        <w:rPr>
          <w:sz w:val="28"/>
        </w:rPr>
        <w:t>=180</w:t>
      </w:r>
      <w:r>
        <w:rPr>
          <w:sz w:val="28"/>
        </w:rPr>
        <w:sym w:font="Symbol" w:char="F0B0"/>
      </w:r>
      <w:r>
        <w:rPr>
          <w:sz w:val="28"/>
        </w:rPr>
        <w:t xml:space="preserve"> выходной сигнал станет полностью противофазным входному сигналу. На рисунке 10 сдвиг </w:t>
      </w:r>
      <w:r>
        <w:rPr>
          <w:sz w:val="28"/>
        </w:rPr>
        <w:sym w:font="Symbol" w:char="F06A"/>
      </w:r>
      <w:r>
        <w:rPr>
          <w:sz w:val="28"/>
        </w:rPr>
        <w:t xml:space="preserve"> = 180</w:t>
      </w:r>
      <w:r>
        <w:rPr>
          <w:sz w:val="28"/>
          <w:lang w:val="en-US"/>
        </w:rPr>
        <w:sym w:font="Symbol" w:char="F0B0"/>
      </w:r>
      <w:r>
        <w:rPr>
          <w:sz w:val="28"/>
        </w:rPr>
        <w:t xml:space="preserve"> показан пунктирной кривой. В системе автоматического  рег</w:t>
      </w:r>
      <w:r>
        <w:rPr>
          <w:sz w:val="28"/>
        </w:rPr>
        <w:t>у</w:t>
      </w:r>
      <w:r>
        <w:rPr>
          <w:sz w:val="28"/>
        </w:rPr>
        <w:t>лирования такая ситуация вызывает неустойчивость регулирования, потому что регулятор вместо противодействия отклонению параметра объекта начнет с</w:t>
      </w:r>
      <w:r>
        <w:rPr>
          <w:sz w:val="28"/>
        </w:rPr>
        <w:t>о</w:t>
      </w:r>
      <w:r>
        <w:rPr>
          <w:sz w:val="28"/>
        </w:rPr>
        <w:t xml:space="preserve">действовать отклонению при </w:t>
      </w:r>
      <w:r>
        <w:rPr>
          <w:sz w:val="28"/>
        </w:rPr>
        <w:sym w:font="Symbol" w:char="F06A"/>
      </w:r>
      <w:r>
        <w:rPr>
          <w:sz w:val="28"/>
        </w:rPr>
        <w:t xml:space="preserve"> = 180</w:t>
      </w:r>
      <w:r>
        <w:rPr>
          <w:sz w:val="28"/>
          <w:lang w:val="en-US"/>
        </w:rPr>
        <w:sym w:font="Symbol" w:char="F0B0"/>
      </w:r>
      <w:r>
        <w:rPr>
          <w:sz w:val="28"/>
          <w:lang w:val="be-BY"/>
        </w:rPr>
        <w:t xml:space="preserve">. В этой связи анализ поведения САР на различных частотах необходим.        </w:t>
      </w:r>
    </w:p>
    <w:p w:rsidR="00166931" w:rsidRDefault="00166931" w:rsidP="00166931">
      <w:pPr>
        <w:ind w:firstLine="567"/>
        <w:jc w:val="both"/>
        <w:rPr>
          <w:sz w:val="28"/>
        </w:rPr>
      </w:pPr>
      <w:r>
        <w:rPr>
          <w:sz w:val="28"/>
          <w:lang w:val="be-BY"/>
        </w:rPr>
        <w:t>Если при постоянной амплитуде и фазе входного колебания изменять его</w:t>
      </w:r>
    </w:p>
    <w:p w:rsidR="00166931" w:rsidRDefault="00166931" w:rsidP="00166931">
      <w:pPr>
        <w:jc w:val="both"/>
        <w:rPr>
          <w:sz w:val="28"/>
          <w:lang w:val="be-BY"/>
        </w:rPr>
      </w:pPr>
      <w:r>
        <w:rPr>
          <w:sz w:val="28"/>
          <w:lang w:val="be-BY"/>
        </w:rPr>
        <w:lastRenderedPageBreak/>
        <w:t>частоту и измерять амплитуду и фазу выходного сигнала в установившемся режиме, то можно определить следующие частотные характеристики.</w:t>
      </w:r>
    </w:p>
    <w:p w:rsidR="00166931" w:rsidRDefault="00166931" w:rsidP="00166931">
      <w:pPr>
        <w:ind w:firstLine="709"/>
        <w:jc w:val="both"/>
        <w:rPr>
          <w:sz w:val="28"/>
        </w:rPr>
      </w:pPr>
      <w:r>
        <w:rPr>
          <w:b/>
          <w:sz w:val="28"/>
          <w:lang w:val="be-BY"/>
        </w:rPr>
        <w:t xml:space="preserve">Амплитудная </w:t>
      </w:r>
      <w:r>
        <w:rPr>
          <w:sz w:val="28"/>
          <w:lang w:val="be-BY"/>
        </w:rPr>
        <w:t>частотная характеристика (АЧХ</w:t>
      </w:r>
      <w:r>
        <w:rPr>
          <w:sz w:val="28"/>
        </w:rPr>
        <w:t>)   А (</w:t>
      </w:r>
      <w:r>
        <w:rPr>
          <w:sz w:val="28"/>
        </w:rPr>
        <w:sym w:font="Symbol" w:char="F077"/>
      </w:r>
      <w:r>
        <w:rPr>
          <w:sz w:val="28"/>
          <w:lang w:val="be-BY"/>
        </w:rPr>
        <w:t>) = У(</w:t>
      </w:r>
      <w:r>
        <w:rPr>
          <w:sz w:val="28"/>
        </w:rPr>
        <w:sym w:font="Symbol" w:char="F077"/>
      </w:r>
      <w:r>
        <w:rPr>
          <w:sz w:val="28"/>
          <w:lang w:val="be-BY"/>
        </w:rPr>
        <w:t>)/Х(</w:t>
      </w:r>
      <w:r>
        <w:rPr>
          <w:sz w:val="28"/>
        </w:rPr>
        <w:sym w:font="Symbol" w:char="F077"/>
      </w:r>
      <w:r>
        <w:rPr>
          <w:sz w:val="28"/>
        </w:rPr>
        <w:t>). Это зависимость от частоты отношения амплитуд выходного сигнала ко входному сигналу.</w:t>
      </w:r>
    </w:p>
    <w:p w:rsidR="00166931" w:rsidRDefault="00166931" w:rsidP="00166931">
      <w:pPr>
        <w:ind w:firstLine="709"/>
        <w:jc w:val="both"/>
        <w:rPr>
          <w:b/>
          <w:sz w:val="28"/>
          <w:lang w:val="be-BY"/>
        </w:rPr>
      </w:pPr>
      <w:r>
        <w:rPr>
          <w:b/>
          <w:sz w:val="28"/>
        </w:rPr>
        <w:t xml:space="preserve">Фазовая </w:t>
      </w:r>
      <w:r>
        <w:rPr>
          <w:sz w:val="28"/>
        </w:rPr>
        <w:t xml:space="preserve">частотная характеристика (ФЧХ) </w:t>
      </w:r>
      <w:r>
        <w:rPr>
          <w:sz w:val="28"/>
        </w:rPr>
        <w:sym w:font="Symbol" w:char="F06A"/>
      </w:r>
      <w:r>
        <w:rPr>
          <w:sz w:val="28"/>
        </w:rPr>
        <w:t>(</w:t>
      </w:r>
      <w:r>
        <w:rPr>
          <w:sz w:val="28"/>
        </w:rPr>
        <w:sym w:font="Symbol" w:char="F077"/>
      </w:r>
      <w:r>
        <w:rPr>
          <w:sz w:val="28"/>
        </w:rPr>
        <w:t>)</w:t>
      </w:r>
      <w:r>
        <w:rPr>
          <w:sz w:val="28"/>
          <w:lang w:val="be-BY"/>
        </w:rPr>
        <w:t>. Это сдвиг по фазе</w:t>
      </w:r>
      <w:r>
        <w:rPr>
          <w:sz w:val="28"/>
        </w:rPr>
        <w:t xml:space="preserve"> </w:t>
      </w:r>
      <w:r>
        <w:rPr>
          <w:sz w:val="28"/>
          <w:lang w:val="be-BY"/>
        </w:rPr>
        <w:t>выходного сигнала относительно входного сигнала в зависимости от частоты.</w:t>
      </w:r>
    </w:p>
    <w:p w:rsidR="00166931" w:rsidRDefault="00166931" w:rsidP="00166931">
      <w:pPr>
        <w:ind w:firstLine="709"/>
        <w:jc w:val="both"/>
        <w:rPr>
          <w:sz w:val="28"/>
        </w:rPr>
      </w:pPr>
      <w:r>
        <w:rPr>
          <w:b/>
          <w:sz w:val="28"/>
          <w:lang w:val="be-BY"/>
        </w:rPr>
        <w:t>Амплитудно-фазовая частотная характеристика</w:t>
      </w:r>
      <w:r>
        <w:rPr>
          <w:sz w:val="28"/>
          <w:lang w:val="be-BY"/>
        </w:rPr>
        <w:t xml:space="preserve"> (АФЧХ</w:t>
      </w:r>
      <w:r>
        <w:rPr>
          <w:sz w:val="28"/>
        </w:rPr>
        <w:t xml:space="preserve">) </w:t>
      </w:r>
    </w:p>
    <w:p w:rsidR="00166931" w:rsidRDefault="00166931" w:rsidP="00166931">
      <w:pPr>
        <w:ind w:firstLine="709"/>
        <w:jc w:val="both"/>
        <w:rPr>
          <w:sz w:val="28"/>
        </w:rPr>
      </w:pPr>
      <w:r>
        <w:rPr>
          <w:b/>
          <w:noProof/>
          <w:sz w:val="28"/>
        </w:rPr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_x0000_s1045" type="#_x0000_t120" style="position:absolute;left:0;text-align:left;margin-left:97.6pt;margin-top:2.2pt;width:1.7pt;height:.85pt;z-index:251662336" o:allowincell="f" fillcolor="black"/>
        </w:pict>
      </w:r>
      <w:r>
        <w:rPr>
          <w:noProof/>
          <w:sz w:val="28"/>
        </w:rPr>
        <w:pict>
          <v:shape id="_x0000_s1026" type="#_x0000_t120" style="position:absolute;left:0;text-align:left;margin-left:83.9pt;margin-top:1.35pt;width:1.7pt;height:.85pt;z-index:251660288" o:allowincell="f" fillcolor="black"/>
        </w:pict>
      </w:r>
      <w:r>
        <w:rPr>
          <w:sz w:val="28"/>
          <w:lang w:val="en-US"/>
        </w:rPr>
        <w:t>W</w:t>
      </w:r>
      <w:r>
        <w:rPr>
          <w:sz w:val="28"/>
        </w:rPr>
        <w:t>(</w:t>
      </w:r>
      <w:r>
        <w:rPr>
          <w:sz w:val="28"/>
          <w:lang w:val="en-US"/>
        </w:rPr>
        <w:t>j</w:t>
      </w:r>
      <w:r>
        <w:rPr>
          <w:sz w:val="28"/>
          <w:lang w:val="en-US"/>
        </w:rPr>
        <w:sym w:font="Symbol" w:char="F077"/>
      </w:r>
      <w:r>
        <w:rPr>
          <w:sz w:val="28"/>
        </w:rPr>
        <w:t>)= У/Х показывает зависимость отношения комплексного значения выходного сигнала к комплексному значению входного сигнала от частоты входного сигнала. Другими словами АФЧХ это комплексный передаточный к</w:t>
      </w:r>
      <w:r>
        <w:rPr>
          <w:sz w:val="28"/>
        </w:rPr>
        <w:t>о</w:t>
      </w:r>
      <w:r>
        <w:rPr>
          <w:sz w:val="28"/>
        </w:rPr>
        <w:t>эффициент САР.</w:t>
      </w:r>
    </w:p>
    <w:p w:rsidR="00166931" w:rsidRDefault="00166931" w:rsidP="00166931">
      <w:pPr>
        <w:ind w:firstLine="709"/>
        <w:jc w:val="both"/>
        <w:rPr>
          <w:sz w:val="28"/>
        </w:rPr>
      </w:pPr>
      <w:r>
        <w:rPr>
          <w:sz w:val="28"/>
        </w:rPr>
        <w:t>Из трех названных частотных характеристик наибольшее практическое значение имеет АФЧХ, которую можно построить в прям</w:t>
      </w:r>
      <w:r>
        <w:rPr>
          <w:sz w:val="28"/>
        </w:rPr>
        <w:t>о</w:t>
      </w:r>
      <w:r>
        <w:rPr>
          <w:sz w:val="28"/>
        </w:rPr>
        <w:t>угольных либо по</w:t>
      </w:r>
      <w:r>
        <w:rPr>
          <w:sz w:val="28"/>
        </w:rPr>
        <w:softHyphen/>
        <w:t>лярных координатах.  В первом случае, по оси абсцисс откладывается вещест</w:t>
      </w:r>
      <w:r>
        <w:rPr>
          <w:sz w:val="28"/>
        </w:rPr>
        <w:softHyphen/>
        <w:t>венная часть, а по оси ординат - мнимая часть АФЧХ. Во втором случае выходной сигнал изображают радиус-вектором для каждой частоты входного сигнала. Длина радиус-вектора равна амплитуде выходного сигнала А(</w:t>
      </w:r>
      <w:r>
        <w:rPr>
          <w:sz w:val="28"/>
        </w:rPr>
        <w:sym w:font="Symbol" w:char="F077"/>
      </w:r>
      <w:r>
        <w:rPr>
          <w:sz w:val="28"/>
        </w:rPr>
        <w:t>), а угол между этим вектором и положительной полуосью абсцисс равен сдвигу по фазе выходного воздействия относительно входного, которое  всегда находится на положительной полуоси абсцисс и не показывается. В результате изображ</w:t>
      </w:r>
      <w:r>
        <w:rPr>
          <w:sz w:val="28"/>
        </w:rPr>
        <w:t>е</w:t>
      </w:r>
      <w:r>
        <w:rPr>
          <w:sz w:val="28"/>
        </w:rPr>
        <w:t>нием АФЧХ служит так называемый годограф вектора, т.е. геометрическое м</w:t>
      </w:r>
      <w:r>
        <w:rPr>
          <w:sz w:val="28"/>
        </w:rPr>
        <w:t>е</w:t>
      </w:r>
      <w:r>
        <w:rPr>
          <w:sz w:val="28"/>
        </w:rPr>
        <w:t>сто точек, которое очерчивает конец вектора выходного воздействия вращаясь вокруг начала координат (рисунок 11) за счет изменения сдвига по фазе в ди</w:t>
      </w:r>
      <w:r>
        <w:rPr>
          <w:sz w:val="28"/>
        </w:rPr>
        <w:t>а</w:t>
      </w:r>
      <w:r>
        <w:rPr>
          <w:sz w:val="28"/>
        </w:rPr>
        <w:t>пазоне частот 0</w:t>
      </w:r>
      <w:r>
        <w:rPr>
          <w:sz w:val="28"/>
        </w:rPr>
        <w:sym w:font="Symbol" w:char="F0B8"/>
      </w:r>
      <w:r>
        <w:rPr>
          <w:sz w:val="28"/>
        </w:rPr>
        <w:sym w:font="Symbol" w:char="F0A5"/>
      </w:r>
      <w:r>
        <w:rPr>
          <w:sz w:val="28"/>
        </w:rPr>
        <w:t xml:space="preserve">. Один из моментов такого вращения, для частоты </w:t>
      </w:r>
      <w:r>
        <w:rPr>
          <w:sz w:val="28"/>
        </w:rPr>
        <w:sym w:font="Symbol" w:char="F077"/>
      </w:r>
      <w:r>
        <w:rPr>
          <w:sz w:val="28"/>
          <w:vertAlign w:val="subscript"/>
        </w:rPr>
        <w:t>1</w:t>
      </w:r>
      <w:r>
        <w:rPr>
          <w:sz w:val="28"/>
        </w:rPr>
        <w:t>, пок</w:t>
      </w:r>
      <w:r>
        <w:rPr>
          <w:sz w:val="28"/>
        </w:rPr>
        <w:t>а</w:t>
      </w:r>
      <w:r>
        <w:rPr>
          <w:sz w:val="28"/>
        </w:rPr>
        <w:t xml:space="preserve">зан фазовым сдвигом </w:t>
      </w:r>
      <w:r>
        <w:rPr>
          <w:sz w:val="28"/>
        </w:rPr>
        <w:sym w:font="Symbol" w:char="F06A"/>
      </w:r>
      <w:r>
        <w:rPr>
          <w:sz w:val="28"/>
        </w:rPr>
        <w:t>(</w:t>
      </w:r>
      <w:r>
        <w:rPr>
          <w:sz w:val="28"/>
        </w:rPr>
        <w:sym w:font="Symbol" w:char="F077"/>
      </w:r>
      <w:r>
        <w:rPr>
          <w:sz w:val="28"/>
        </w:rPr>
        <w:t>)=50</w:t>
      </w:r>
      <w:r>
        <w:rPr>
          <w:sz w:val="28"/>
          <w:vertAlign w:val="superscript"/>
        </w:rPr>
        <w:t>о</w:t>
      </w:r>
      <w:r>
        <w:rPr>
          <w:sz w:val="28"/>
        </w:rPr>
        <w:t xml:space="preserve"> и А(</w:t>
      </w:r>
      <w:r>
        <w:rPr>
          <w:sz w:val="28"/>
        </w:rPr>
        <w:sym w:font="Symbol" w:char="F077"/>
      </w:r>
      <w:r>
        <w:rPr>
          <w:sz w:val="28"/>
        </w:rPr>
        <w:t>)= 2/3К</w:t>
      </w:r>
      <w:r>
        <w:rPr>
          <w:sz w:val="28"/>
          <w:vertAlign w:val="subscript"/>
        </w:rPr>
        <w:t>р</w:t>
      </w:r>
      <w:r>
        <w:rPr>
          <w:sz w:val="28"/>
        </w:rPr>
        <w:t>. Указанная амплитуда определяется путем поворота вектора А(</w:t>
      </w:r>
      <w:r>
        <w:rPr>
          <w:sz w:val="28"/>
        </w:rPr>
        <w:sym w:font="Symbol" w:char="F077"/>
      </w:r>
      <w:r>
        <w:rPr>
          <w:sz w:val="28"/>
        </w:rPr>
        <w:t>) против часовой стрелки и наложением на положител</w:t>
      </w:r>
      <w:r>
        <w:rPr>
          <w:sz w:val="28"/>
        </w:rPr>
        <w:t>ь</w:t>
      </w:r>
      <w:r>
        <w:rPr>
          <w:sz w:val="28"/>
        </w:rPr>
        <w:t>ную полуось абсцисс.</w:t>
      </w:r>
    </w:p>
    <w:p w:rsidR="00166931" w:rsidRDefault="00166931" w:rsidP="00166931">
      <w:pPr>
        <w:ind w:firstLine="709"/>
        <w:jc w:val="both"/>
        <w:rPr>
          <w:sz w:val="28"/>
        </w:rPr>
      </w:pPr>
      <w:r>
        <w:rPr>
          <w:sz w:val="28"/>
        </w:rPr>
        <w:t>Годограф АФЧХ наглядно показывает поведение системы в различных условиях, в том числе и в условиях неустойчивости. Так на рисунке 11 видно, что фаза выходного сигнала не более 140</w:t>
      </w:r>
      <w:r>
        <w:rPr>
          <w:sz w:val="28"/>
        </w:rPr>
        <w:sym w:font="Symbol" w:char="F0B0"/>
      </w:r>
      <w:r>
        <w:rPr>
          <w:sz w:val="28"/>
        </w:rPr>
        <w:t>. Это означает, что система не дост</w:t>
      </w:r>
      <w:r>
        <w:rPr>
          <w:sz w:val="28"/>
        </w:rPr>
        <w:t>и</w:t>
      </w:r>
      <w:r>
        <w:rPr>
          <w:sz w:val="28"/>
        </w:rPr>
        <w:t>гает критической фазы 180</w:t>
      </w:r>
      <w:r>
        <w:rPr>
          <w:sz w:val="28"/>
        </w:rPr>
        <w:sym w:font="Symbol" w:char="F0B0"/>
      </w:r>
      <w:r>
        <w:rPr>
          <w:sz w:val="28"/>
        </w:rPr>
        <w:t xml:space="preserve"> и работает в устойчивом режиме при любой част</w:t>
      </w:r>
      <w:r>
        <w:rPr>
          <w:sz w:val="28"/>
        </w:rPr>
        <w:t>о</w:t>
      </w:r>
      <w:r>
        <w:rPr>
          <w:sz w:val="28"/>
        </w:rPr>
        <w:t>те воздействий на систему.</w:t>
      </w:r>
    </w:p>
    <w:p w:rsidR="00166931" w:rsidRDefault="00166931" w:rsidP="00166931">
      <w:pPr>
        <w:ind w:firstLine="709"/>
        <w:jc w:val="both"/>
        <w:rPr>
          <w:sz w:val="28"/>
        </w:rPr>
      </w:pPr>
    </w:p>
    <w:p w:rsidR="00166931" w:rsidRDefault="00166931" w:rsidP="00166931">
      <w:pPr>
        <w:jc w:val="center"/>
        <w:rPr>
          <w:sz w:val="28"/>
        </w:rPr>
      </w:pPr>
      <w:r>
        <w:rPr>
          <w:noProof/>
          <w:sz w:val="28"/>
        </w:rPr>
        <w:lastRenderedPageBreak/>
        <w:drawing>
          <wp:inline distT="0" distB="0" distL="0" distR="0">
            <wp:extent cx="2943225" cy="2066925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206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6931" w:rsidRDefault="00166931" w:rsidP="00166931">
      <w:pPr>
        <w:ind w:firstLine="567"/>
        <w:jc w:val="center"/>
        <w:rPr>
          <w:sz w:val="28"/>
        </w:rPr>
      </w:pPr>
    </w:p>
    <w:p w:rsidR="00166931" w:rsidRDefault="00166931" w:rsidP="00166931">
      <w:pPr>
        <w:ind w:firstLine="567"/>
        <w:jc w:val="center"/>
        <w:rPr>
          <w:sz w:val="28"/>
        </w:rPr>
      </w:pPr>
      <w:r>
        <w:rPr>
          <w:sz w:val="28"/>
        </w:rPr>
        <w:t>Рисунок 11 – АФЧХ</w:t>
      </w:r>
    </w:p>
    <w:p w:rsidR="00166931" w:rsidRDefault="00166931" w:rsidP="00166931">
      <w:pPr>
        <w:pStyle w:val="3"/>
        <w:ind w:firstLine="709"/>
      </w:pPr>
      <w:r>
        <w:t>Все приведенные характеристики представляют собой различные формы описания одних и тех же свойств элементов или систем. Имея одну характер</w:t>
      </w:r>
      <w:r>
        <w:t>и</w:t>
      </w:r>
      <w:r>
        <w:t>стику, можно получить любую другую. По этим характеристикам определяют показатели качества регулирования.</w:t>
      </w:r>
    </w:p>
    <w:p w:rsidR="00166931" w:rsidRPr="00FA76FE" w:rsidRDefault="00166931" w:rsidP="00166931">
      <w:pPr>
        <w:ind w:firstLine="709"/>
        <w:jc w:val="both"/>
        <w:rPr>
          <w:sz w:val="28"/>
        </w:rPr>
      </w:pPr>
      <w:r w:rsidRPr="00FA76FE">
        <w:rPr>
          <w:sz w:val="28"/>
        </w:rPr>
        <w:t>Рассмотрим общепринятые количественные оценки качес</w:t>
      </w:r>
      <w:r w:rsidRPr="00FA76FE">
        <w:rPr>
          <w:sz w:val="28"/>
        </w:rPr>
        <w:t>т</w:t>
      </w:r>
      <w:r w:rsidRPr="00FA76FE">
        <w:rPr>
          <w:sz w:val="28"/>
        </w:rPr>
        <w:t>ва.</w:t>
      </w:r>
    </w:p>
    <w:p w:rsidR="00166931" w:rsidRDefault="00166931" w:rsidP="00166931">
      <w:pPr>
        <w:ind w:firstLine="709"/>
        <w:jc w:val="both"/>
        <w:rPr>
          <w:sz w:val="28"/>
        </w:rPr>
      </w:pPr>
      <w:r>
        <w:rPr>
          <w:b/>
          <w:sz w:val="28"/>
        </w:rPr>
        <w:t>Статическая точность</w:t>
      </w:r>
      <w:r>
        <w:rPr>
          <w:sz w:val="28"/>
        </w:rPr>
        <w:t xml:space="preserve"> САР определяет остаточное отклонение параме</w:t>
      </w:r>
      <w:r>
        <w:rPr>
          <w:sz w:val="28"/>
        </w:rPr>
        <w:t>т</w:t>
      </w:r>
      <w:r>
        <w:rPr>
          <w:sz w:val="28"/>
        </w:rPr>
        <w:t>ра регулирования после окончания процесса регулирования. Эта точность о</w:t>
      </w:r>
      <w:r>
        <w:rPr>
          <w:sz w:val="28"/>
        </w:rPr>
        <w:t>п</w:t>
      </w:r>
      <w:r>
        <w:rPr>
          <w:sz w:val="28"/>
        </w:rPr>
        <w:t>ределяется статической ошибкой регулирования  (</w:t>
      </w:r>
      <w:r>
        <w:rPr>
          <w:sz w:val="32"/>
        </w:rPr>
        <w:sym w:font="Symbol" w:char="F064"/>
      </w:r>
      <w:r>
        <w:rPr>
          <w:sz w:val="24"/>
        </w:rPr>
        <w:t>ст</w:t>
      </w:r>
      <w:r>
        <w:rPr>
          <w:sz w:val="28"/>
        </w:rPr>
        <w:t>). По переходной характеристике (кривая 2, рисунок 9) статическая ошибка определяется по з</w:t>
      </w:r>
      <w:r>
        <w:rPr>
          <w:sz w:val="28"/>
        </w:rPr>
        <w:t>а</w:t>
      </w:r>
      <w:r>
        <w:rPr>
          <w:sz w:val="28"/>
        </w:rPr>
        <w:t>висимости</w:t>
      </w:r>
      <w:r>
        <w:rPr>
          <w:sz w:val="32"/>
        </w:rPr>
        <w:t xml:space="preserve"> </w:t>
      </w:r>
      <w:r>
        <w:rPr>
          <w:sz w:val="32"/>
        </w:rPr>
        <w:sym w:font="Symbol" w:char="F064"/>
      </w:r>
      <w:r>
        <w:rPr>
          <w:sz w:val="24"/>
        </w:rPr>
        <w:t>ст</w:t>
      </w:r>
      <w:r>
        <w:rPr>
          <w:sz w:val="28"/>
        </w:rPr>
        <w:t>=[(У</w:t>
      </w:r>
      <w:r>
        <w:rPr>
          <w:sz w:val="24"/>
        </w:rPr>
        <w:t>уст</w:t>
      </w:r>
      <w:r>
        <w:rPr>
          <w:sz w:val="28"/>
        </w:rPr>
        <w:t>-У</w:t>
      </w:r>
      <w:r>
        <w:rPr>
          <w:sz w:val="24"/>
        </w:rPr>
        <w:t>з</w:t>
      </w:r>
      <w:r>
        <w:rPr>
          <w:sz w:val="28"/>
        </w:rPr>
        <w:t>)/У</w:t>
      </w:r>
      <w:r>
        <w:rPr>
          <w:sz w:val="24"/>
        </w:rPr>
        <w:t>з</w:t>
      </w:r>
      <w:r>
        <w:rPr>
          <w:sz w:val="28"/>
        </w:rPr>
        <w:t>]</w:t>
      </w:r>
      <w:r>
        <w:rPr>
          <w:sz w:val="28"/>
        </w:rPr>
        <w:sym w:font="Symbol" w:char="F0D7"/>
      </w:r>
      <w:r>
        <w:rPr>
          <w:sz w:val="28"/>
        </w:rPr>
        <w:t>100</w:t>
      </w:r>
      <w:r>
        <w:rPr>
          <w:sz w:val="28"/>
        </w:rPr>
        <w:sym w:font="Symbol" w:char="F025"/>
      </w:r>
      <w:r>
        <w:rPr>
          <w:sz w:val="28"/>
        </w:rPr>
        <w:t xml:space="preserve"> . Системы автоматического регулирования, в которых статическая ошибка равна нулю, называются астатическими. Сист</w:t>
      </w:r>
      <w:r>
        <w:rPr>
          <w:sz w:val="28"/>
        </w:rPr>
        <w:t>е</w:t>
      </w:r>
      <w:r>
        <w:rPr>
          <w:sz w:val="28"/>
        </w:rPr>
        <w:t>мы, имеющие статическую ошибку, называются статическ</w:t>
      </w:r>
      <w:r>
        <w:rPr>
          <w:sz w:val="28"/>
        </w:rPr>
        <w:t>и</w:t>
      </w:r>
      <w:r>
        <w:rPr>
          <w:sz w:val="28"/>
        </w:rPr>
        <w:t>ми.</w:t>
      </w:r>
    </w:p>
    <w:p w:rsidR="00166931" w:rsidRDefault="00166931" w:rsidP="00166931">
      <w:pPr>
        <w:ind w:firstLine="709"/>
        <w:jc w:val="both"/>
        <w:rPr>
          <w:sz w:val="28"/>
        </w:rPr>
      </w:pPr>
      <w:r>
        <w:rPr>
          <w:b/>
          <w:sz w:val="28"/>
        </w:rPr>
        <w:t>Динамическая точность</w:t>
      </w:r>
      <w:r>
        <w:rPr>
          <w:sz w:val="28"/>
        </w:rPr>
        <w:t xml:space="preserve"> САР определяется максимальным динамич</w:t>
      </w:r>
      <w:r>
        <w:rPr>
          <w:sz w:val="28"/>
        </w:rPr>
        <w:t>е</w:t>
      </w:r>
      <w:r>
        <w:rPr>
          <w:sz w:val="28"/>
        </w:rPr>
        <w:t>ским отклонением (У</w:t>
      </w:r>
      <w:r>
        <w:rPr>
          <w:sz w:val="24"/>
        </w:rPr>
        <w:t>м,</w:t>
      </w:r>
      <w:r>
        <w:rPr>
          <w:sz w:val="28"/>
        </w:rPr>
        <w:t xml:space="preserve"> рисунок 9) в ходе процесса регулирования (</w:t>
      </w:r>
      <w:r>
        <w:rPr>
          <w:sz w:val="28"/>
          <w:lang w:val="en-US"/>
        </w:rPr>
        <w:t>t</w:t>
      </w:r>
      <w:r>
        <w:rPr>
          <w:sz w:val="24"/>
          <w:lang w:val="en-US"/>
        </w:rPr>
        <w:t>p</w:t>
      </w:r>
      <w:r>
        <w:rPr>
          <w:sz w:val="28"/>
        </w:rPr>
        <w:t>=</w:t>
      </w:r>
      <w:r>
        <w:rPr>
          <w:sz w:val="28"/>
          <w:lang w:val="en-US"/>
        </w:rPr>
        <w:t>t</w:t>
      </w:r>
      <w:r>
        <w:rPr>
          <w:sz w:val="24"/>
        </w:rPr>
        <w:t>пп</w:t>
      </w:r>
      <w:r>
        <w:rPr>
          <w:sz w:val="28"/>
        </w:rPr>
        <w:t>). Это отклонение называют динамической ошибкой регулирования. Системы, раб</w:t>
      </w:r>
      <w:r>
        <w:rPr>
          <w:sz w:val="28"/>
        </w:rPr>
        <w:t>о</w:t>
      </w:r>
      <w:r>
        <w:rPr>
          <w:sz w:val="28"/>
        </w:rPr>
        <w:t>тающие в длительном колебательном режиме, имеют постоянную динамическую ошибку, снижающую точность регулир</w:t>
      </w:r>
      <w:r>
        <w:rPr>
          <w:sz w:val="28"/>
        </w:rPr>
        <w:t>о</w:t>
      </w:r>
      <w:r>
        <w:rPr>
          <w:sz w:val="28"/>
        </w:rPr>
        <w:t>вания.</w:t>
      </w:r>
    </w:p>
    <w:p w:rsidR="00166931" w:rsidRDefault="00166931" w:rsidP="00166931">
      <w:pPr>
        <w:ind w:firstLine="709"/>
        <w:jc w:val="both"/>
        <w:rPr>
          <w:sz w:val="28"/>
        </w:rPr>
      </w:pPr>
      <w:r>
        <w:rPr>
          <w:b/>
          <w:sz w:val="28"/>
        </w:rPr>
        <w:t xml:space="preserve">Перерегулирование </w:t>
      </w:r>
      <w:r>
        <w:rPr>
          <w:sz w:val="28"/>
        </w:rPr>
        <w:t>характеризует склонность системы регулирования к колебательному режиму. С физической точки зрения перерегулирование это переход состояния САР и, прежде всего её параметра регулирования, через з</w:t>
      </w:r>
      <w:r>
        <w:rPr>
          <w:sz w:val="28"/>
        </w:rPr>
        <w:t>а</w:t>
      </w:r>
      <w:r>
        <w:rPr>
          <w:sz w:val="28"/>
        </w:rPr>
        <w:t xml:space="preserve">данное значение в процессе регулирования с образованием нового отклонения противоположного знака. Оно имеет место в системах с переходным процессом вида кривой 2 на рисунке 9 и определяется по зависимости </w:t>
      </w:r>
      <w:r>
        <w:rPr>
          <w:sz w:val="36"/>
        </w:rPr>
        <w:sym w:font="Symbol" w:char="F073"/>
      </w:r>
      <w:r>
        <w:rPr>
          <w:sz w:val="28"/>
        </w:rPr>
        <w:t>=[(У</w:t>
      </w:r>
      <w:r>
        <w:rPr>
          <w:sz w:val="24"/>
        </w:rPr>
        <w:t>м</w:t>
      </w:r>
      <w:r>
        <w:rPr>
          <w:sz w:val="28"/>
        </w:rPr>
        <w:t>-У</w:t>
      </w:r>
      <w:r>
        <w:rPr>
          <w:sz w:val="24"/>
        </w:rPr>
        <w:t>уст</w:t>
      </w:r>
      <w:r>
        <w:rPr>
          <w:sz w:val="28"/>
        </w:rPr>
        <w:t>)/У</w:t>
      </w:r>
      <w:r>
        <w:rPr>
          <w:sz w:val="24"/>
        </w:rPr>
        <w:t>уст</w:t>
      </w:r>
      <w:r>
        <w:rPr>
          <w:sz w:val="28"/>
        </w:rPr>
        <w:t xml:space="preserve">]∙100 </w:t>
      </w:r>
      <w:r>
        <w:rPr>
          <w:sz w:val="28"/>
        </w:rPr>
        <w:sym w:font="Symbol" w:char="F025"/>
      </w:r>
      <w:r>
        <w:rPr>
          <w:sz w:val="28"/>
        </w:rPr>
        <w:t>. Перерегулирование У</w:t>
      </w:r>
      <w:r>
        <w:rPr>
          <w:sz w:val="24"/>
        </w:rPr>
        <w:t xml:space="preserve">м </w:t>
      </w:r>
      <w:r>
        <w:rPr>
          <w:sz w:val="28"/>
        </w:rPr>
        <w:t>на рисунке 9 возникло вследствие перехода величины У через заданное значение У</w:t>
      </w:r>
      <w:r>
        <w:rPr>
          <w:sz w:val="24"/>
        </w:rPr>
        <w:t>з.</w:t>
      </w:r>
      <w:r>
        <w:rPr>
          <w:sz w:val="28"/>
        </w:rPr>
        <w:t xml:space="preserve"> </w:t>
      </w:r>
      <w:r>
        <w:rPr>
          <w:sz w:val="24"/>
        </w:rPr>
        <w:t xml:space="preserve"> </w:t>
      </w:r>
      <w:r>
        <w:rPr>
          <w:sz w:val="28"/>
        </w:rPr>
        <w:t>Считается нормальным, если перерегулирование не превышает (10</w:t>
      </w:r>
      <w:r>
        <w:rPr>
          <w:sz w:val="28"/>
        </w:rPr>
        <w:sym w:font="Symbol" w:char="F0B8"/>
      </w:r>
      <w:r>
        <w:rPr>
          <w:sz w:val="28"/>
        </w:rPr>
        <w:t>30)</w:t>
      </w:r>
      <w:r>
        <w:rPr>
          <w:sz w:val="28"/>
        </w:rPr>
        <w:sym w:font="Symbol" w:char="F025"/>
      </w:r>
      <w:r>
        <w:rPr>
          <w:sz w:val="28"/>
        </w:rPr>
        <w:t xml:space="preserve"> . Но иногда  перерегулирование с</w:t>
      </w:r>
      <w:r>
        <w:rPr>
          <w:sz w:val="28"/>
        </w:rPr>
        <w:t>о</w:t>
      </w:r>
      <w:r>
        <w:rPr>
          <w:sz w:val="28"/>
        </w:rPr>
        <w:t>всем недопустимо. Например, при автоматическом управлении углом наклона отвала грейдера, в процессе планирования дорожного полотна, перерегулир</w:t>
      </w:r>
      <w:r>
        <w:rPr>
          <w:sz w:val="28"/>
        </w:rPr>
        <w:t>о</w:t>
      </w:r>
      <w:r>
        <w:rPr>
          <w:sz w:val="28"/>
        </w:rPr>
        <w:t xml:space="preserve">вание создаст волнообразную поверхность дорожного полотна, что естественно </w:t>
      </w:r>
      <w:r>
        <w:rPr>
          <w:sz w:val="28"/>
        </w:rPr>
        <w:lastRenderedPageBreak/>
        <w:t>недопустимо. В этом примере так же недопустим переходный процесс по кр</w:t>
      </w:r>
      <w:r>
        <w:rPr>
          <w:sz w:val="28"/>
        </w:rPr>
        <w:t>и</w:t>
      </w:r>
      <w:r>
        <w:rPr>
          <w:sz w:val="28"/>
        </w:rPr>
        <w:t>вой 2, рисунок 9.</w:t>
      </w:r>
    </w:p>
    <w:p w:rsidR="00166931" w:rsidRDefault="00166931" w:rsidP="00166931">
      <w:pPr>
        <w:ind w:firstLine="709"/>
        <w:jc w:val="both"/>
        <w:rPr>
          <w:sz w:val="28"/>
        </w:rPr>
      </w:pPr>
      <w:r>
        <w:rPr>
          <w:b/>
          <w:sz w:val="28"/>
        </w:rPr>
        <w:t>Время регулирования</w:t>
      </w:r>
      <w:r>
        <w:rPr>
          <w:sz w:val="28"/>
        </w:rPr>
        <w:t xml:space="preserve"> характеризует быстродействие САР. Оно опред</w:t>
      </w:r>
      <w:r>
        <w:rPr>
          <w:sz w:val="28"/>
        </w:rPr>
        <w:t>е</w:t>
      </w:r>
      <w:r>
        <w:rPr>
          <w:sz w:val="28"/>
        </w:rPr>
        <w:t xml:space="preserve">ляется интервалом </w:t>
      </w:r>
      <w:r>
        <w:rPr>
          <w:sz w:val="28"/>
          <w:lang w:val="en-US"/>
        </w:rPr>
        <w:t>t</w:t>
      </w:r>
      <w:r>
        <w:rPr>
          <w:sz w:val="24"/>
          <w:lang w:val="en-US"/>
        </w:rPr>
        <w:t>p</w:t>
      </w:r>
      <w:r>
        <w:rPr>
          <w:sz w:val="28"/>
        </w:rPr>
        <w:t>=</w:t>
      </w:r>
      <w:r>
        <w:rPr>
          <w:sz w:val="28"/>
          <w:lang w:val="en-US"/>
        </w:rPr>
        <w:t>t</w:t>
      </w:r>
      <w:r>
        <w:rPr>
          <w:sz w:val="24"/>
        </w:rPr>
        <w:t xml:space="preserve">пп </w:t>
      </w:r>
      <w:r>
        <w:rPr>
          <w:sz w:val="28"/>
        </w:rPr>
        <w:t xml:space="preserve">на рисунке 9, т.е. продолжительностью переходного процесса от момента поступления возмущения </w:t>
      </w:r>
      <w:r>
        <w:rPr>
          <w:sz w:val="28"/>
          <w:lang w:val="en-US"/>
        </w:rPr>
        <w:t>f</w:t>
      </w:r>
      <w:r>
        <w:rPr>
          <w:sz w:val="28"/>
        </w:rPr>
        <w:t>(</w:t>
      </w:r>
      <w:r>
        <w:rPr>
          <w:sz w:val="28"/>
          <w:lang w:val="en-US"/>
        </w:rPr>
        <w:t>t</w:t>
      </w:r>
      <w:r>
        <w:rPr>
          <w:sz w:val="28"/>
        </w:rPr>
        <w:t>) до момента, когда отклон</w:t>
      </w:r>
      <w:r>
        <w:rPr>
          <w:sz w:val="28"/>
        </w:rPr>
        <w:t>е</w:t>
      </w:r>
      <w:r>
        <w:rPr>
          <w:sz w:val="28"/>
        </w:rPr>
        <w:t>ние (У) по отношению к новому установившемуся (У</w:t>
      </w:r>
      <w:r>
        <w:t>уст</w:t>
      </w:r>
      <w:r>
        <w:rPr>
          <w:sz w:val="28"/>
        </w:rPr>
        <w:t>) значению не превыш</w:t>
      </w:r>
      <w:r>
        <w:rPr>
          <w:sz w:val="28"/>
        </w:rPr>
        <w:t>а</w:t>
      </w:r>
      <w:r>
        <w:rPr>
          <w:sz w:val="28"/>
        </w:rPr>
        <w:t>ет допустимую зону разброса (</w:t>
      </w:r>
      <w:r>
        <w:rPr>
          <w:sz w:val="28"/>
        </w:rPr>
        <w:sym w:font="Symbol" w:char="F044"/>
      </w:r>
      <w:r>
        <w:rPr>
          <w:sz w:val="28"/>
        </w:rPr>
        <w:t>). Другими словами время регулирования (</w:t>
      </w:r>
      <w:r>
        <w:rPr>
          <w:sz w:val="28"/>
          <w:lang w:val="en-US"/>
        </w:rPr>
        <w:t>t</w:t>
      </w:r>
      <w:r>
        <w:rPr>
          <w:sz w:val="24"/>
          <w:lang w:val="en-US"/>
        </w:rPr>
        <w:t>p</w:t>
      </w:r>
      <w:r>
        <w:rPr>
          <w:sz w:val="28"/>
        </w:rPr>
        <w:t>) это время приближения параметра регулирования к заданному значению с з</w:t>
      </w:r>
      <w:r>
        <w:rPr>
          <w:sz w:val="28"/>
        </w:rPr>
        <w:t>а</w:t>
      </w:r>
      <w:r>
        <w:rPr>
          <w:sz w:val="28"/>
        </w:rPr>
        <w:t xml:space="preserve">данной точностью    (например  </w:t>
      </w:r>
      <w:r>
        <w:rPr>
          <w:sz w:val="28"/>
        </w:rPr>
        <w:sym w:font="Symbol" w:char="F044"/>
      </w:r>
      <w:r>
        <w:rPr>
          <w:sz w:val="28"/>
        </w:rPr>
        <w:t>=5</w:t>
      </w:r>
      <w:r>
        <w:rPr>
          <w:sz w:val="28"/>
        </w:rPr>
        <w:sym w:font="Symbol" w:char="F025"/>
      </w:r>
      <w:r>
        <w:rPr>
          <w:sz w:val="28"/>
        </w:rPr>
        <w:t xml:space="preserve"> ). На практике зона разброса обычно с</w:t>
      </w:r>
      <w:r>
        <w:rPr>
          <w:sz w:val="28"/>
        </w:rPr>
        <w:t>о</w:t>
      </w:r>
      <w:r>
        <w:rPr>
          <w:sz w:val="28"/>
        </w:rPr>
        <w:t>ставляет (3</w:t>
      </w:r>
      <w:r>
        <w:rPr>
          <w:sz w:val="28"/>
        </w:rPr>
        <w:sym w:font="Symbol" w:char="F0B8"/>
      </w:r>
      <w:r>
        <w:rPr>
          <w:sz w:val="28"/>
        </w:rPr>
        <w:t xml:space="preserve">5) </w:t>
      </w:r>
      <w:r>
        <w:rPr>
          <w:sz w:val="28"/>
        </w:rPr>
        <w:sym w:font="Symbol" w:char="F025"/>
      </w:r>
      <w:r>
        <w:rPr>
          <w:sz w:val="28"/>
        </w:rPr>
        <w:t xml:space="preserve"> и симметрична относительно установившегося значения. Для  кривой 1 на рисунке 9 время регулирования определяется  интервалом   </w:t>
      </w:r>
      <w:r>
        <w:rPr>
          <w:sz w:val="28"/>
          <w:lang w:val="en-US"/>
        </w:rPr>
        <w:t>t</w:t>
      </w:r>
      <w:r w:rsidRPr="009446ED">
        <w:rPr>
          <w:sz w:val="28"/>
          <w:vertAlign w:val="subscript"/>
        </w:rPr>
        <w:t xml:space="preserve">1 </w:t>
      </w:r>
      <w:r>
        <w:rPr>
          <w:sz w:val="28"/>
        </w:rPr>
        <w:sym w:font="Symbol" w:char="F0B8"/>
      </w:r>
      <w:r>
        <w:rPr>
          <w:sz w:val="28"/>
          <w:lang w:val="en-US"/>
        </w:rPr>
        <w:t>t</w:t>
      </w:r>
      <w:r w:rsidRPr="009446ED">
        <w:rPr>
          <w:sz w:val="28"/>
          <w:vertAlign w:val="subscript"/>
        </w:rPr>
        <w:t xml:space="preserve">2  </w:t>
      </w:r>
      <w:r>
        <w:rPr>
          <w:sz w:val="28"/>
        </w:rPr>
        <w:t>.</w:t>
      </w:r>
    </w:p>
    <w:p w:rsidR="00166931" w:rsidRDefault="00166931" w:rsidP="00166931">
      <w:pPr>
        <w:ind w:firstLine="709"/>
        <w:jc w:val="both"/>
        <w:rPr>
          <w:sz w:val="28"/>
        </w:rPr>
      </w:pPr>
      <w:r>
        <w:rPr>
          <w:b/>
          <w:sz w:val="28"/>
        </w:rPr>
        <w:t>Колебательность</w:t>
      </w:r>
      <w:r>
        <w:rPr>
          <w:sz w:val="28"/>
        </w:rPr>
        <w:t xml:space="preserve"> процесса регулирования определяется числом колеб</w:t>
      </w:r>
      <w:r>
        <w:rPr>
          <w:sz w:val="28"/>
        </w:rPr>
        <w:t>а</w:t>
      </w:r>
      <w:r>
        <w:rPr>
          <w:sz w:val="28"/>
        </w:rPr>
        <w:t>ний за время регулирования. Она характеризует степень устойчивости процесса регулирования. Чем больше колебательность, тем  ниже  степень устойчивости процесса  регулирования. Уменьшение колебательности ускоряет стабилиз</w:t>
      </w:r>
      <w:r>
        <w:rPr>
          <w:sz w:val="28"/>
        </w:rPr>
        <w:t>а</w:t>
      </w:r>
      <w:r>
        <w:rPr>
          <w:sz w:val="28"/>
        </w:rPr>
        <w:t>цию процесса регулирования на заданном значении.</w:t>
      </w:r>
    </w:p>
    <w:p w:rsidR="00166931" w:rsidRDefault="00166931" w:rsidP="00166931">
      <w:pPr>
        <w:ind w:firstLine="709"/>
        <w:jc w:val="both"/>
        <w:rPr>
          <w:sz w:val="28"/>
        </w:rPr>
      </w:pPr>
      <w:r>
        <w:rPr>
          <w:b/>
          <w:sz w:val="28"/>
        </w:rPr>
        <w:t>Устойчивость регулирования САР</w:t>
      </w:r>
      <w:r>
        <w:rPr>
          <w:sz w:val="28"/>
        </w:rPr>
        <w:t xml:space="preserve"> это способность САР возвращаться к равновесному (статическому) состоянию после принудительного ее вывода из этого состояния каким-либо воздействием. Устойчивость – это важнейшее у</w:t>
      </w:r>
      <w:r>
        <w:rPr>
          <w:sz w:val="28"/>
        </w:rPr>
        <w:t>с</w:t>
      </w:r>
      <w:r>
        <w:rPr>
          <w:sz w:val="28"/>
        </w:rPr>
        <w:t>ловие работоспособности САР. Если   устойчивость не выполняется, то теряе</w:t>
      </w:r>
      <w:r>
        <w:rPr>
          <w:sz w:val="28"/>
        </w:rPr>
        <w:t>т</w:t>
      </w:r>
      <w:r>
        <w:rPr>
          <w:sz w:val="28"/>
        </w:rPr>
        <w:t>ся смысл определения остальных оценок качества регулирования. Устойчивость определяется по характеру изменения динамических характер</w:t>
      </w:r>
      <w:r>
        <w:rPr>
          <w:sz w:val="28"/>
        </w:rPr>
        <w:t>и</w:t>
      </w:r>
      <w:r>
        <w:rPr>
          <w:sz w:val="28"/>
        </w:rPr>
        <w:t>стик. А запас устойчивости количественно определяе</w:t>
      </w:r>
      <w:r>
        <w:rPr>
          <w:sz w:val="28"/>
        </w:rPr>
        <w:t>т</w:t>
      </w:r>
      <w:r>
        <w:rPr>
          <w:sz w:val="28"/>
        </w:rPr>
        <w:t>ся по АФЧХ.</w:t>
      </w:r>
    </w:p>
    <w:p w:rsidR="0016697B" w:rsidRDefault="0016697B"/>
    <w:sectPr w:rsidR="0016697B" w:rsidSect="001669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166931"/>
    <w:rsid w:val="00166931"/>
    <w:rsid w:val="0016697B"/>
    <w:rsid w:val="002C5B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9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9">
    <w:name w:val="heading 9"/>
    <w:basedOn w:val="a"/>
    <w:next w:val="a"/>
    <w:link w:val="90"/>
    <w:qFormat/>
    <w:rsid w:val="00166931"/>
    <w:pPr>
      <w:keepNext/>
      <w:tabs>
        <w:tab w:val="left" w:pos="6663"/>
      </w:tabs>
      <w:jc w:val="center"/>
      <w:outlineLvl w:val="8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90">
    <w:name w:val="Заголовок 9 Знак"/>
    <w:basedOn w:val="a0"/>
    <w:link w:val="9"/>
    <w:rsid w:val="0016693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Indent 3"/>
    <w:basedOn w:val="a"/>
    <w:link w:val="30"/>
    <w:rsid w:val="00166931"/>
    <w:pPr>
      <w:ind w:firstLine="567"/>
      <w:jc w:val="both"/>
    </w:pPr>
    <w:rPr>
      <w:sz w:val="28"/>
    </w:rPr>
  </w:style>
  <w:style w:type="character" w:customStyle="1" w:styleId="30">
    <w:name w:val="Основной текст с отступом 3 Знак"/>
    <w:basedOn w:val="a0"/>
    <w:link w:val="3"/>
    <w:rsid w:val="0016693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16693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693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png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1911</Words>
  <Characters>10894</Characters>
  <Application>Microsoft Office Word</Application>
  <DocSecurity>0</DocSecurity>
  <Lines>90</Lines>
  <Paragraphs>25</Paragraphs>
  <ScaleCrop>false</ScaleCrop>
  <Company/>
  <LinksUpToDate>false</LinksUpToDate>
  <CharactersWithSpaces>12780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2</cp:revision>
  <dcterms:created xsi:type="dcterms:W3CDTF">2018-09-19T03:47:00Z</dcterms:created>
  <dcterms:modified xsi:type="dcterms:W3CDTF">2018-09-19T03:47:00Z</dcterms:modified>
</cp:coreProperties>
</file>